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0B9" w:rsidRDefault="00BE35D1" w:rsidP="00A151AB">
      <w:pPr>
        <w:pStyle w:val="Nagwek"/>
        <w:spacing w:after="480" w:line="276" w:lineRule="auto"/>
        <w:jc w:val="right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 xml:space="preserve">Załącznik nr 2 </w:t>
      </w:r>
      <w:r>
        <w:rPr>
          <w:rFonts w:ascii="Arial" w:hAnsi="Arial" w:cs="Arial"/>
          <w:b/>
          <w:i/>
          <w:sz w:val="20"/>
        </w:rPr>
        <w:br/>
      </w:r>
      <w:r>
        <w:rPr>
          <w:rFonts w:ascii="Arial" w:hAnsi="Arial" w:cs="Arial"/>
          <w:b/>
          <w:i/>
          <w:sz w:val="20"/>
        </w:rPr>
        <w:t xml:space="preserve">do Porozumienia o Współadministrowanie </w:t>
      </w:r>
      <w:r>
        <w:rPr>
          <w:rFonts w:ascii="Arial" w:hAnsi="Arial" w:cs="Arial"/>
          <w:b/>
          <w:i/>
          <w:sz w:val="20"/>
        </w:rPr>
        <w:br/>
      </w:r>
      <w:r>
        <w:rPr>
          <w:rFonts w:ascii="Arial" w:hAnsi="Arial" w:cs="Arial"/>
          <w:b/>
          <w:i/>
          <w:sz w:val="20"/>
        </w:rPr>
        <w:t>między Prezydentem Miasta Częstochowy a Kierownikiem Urz</w:t>
      </w:r>
      <w:bookmarkStart w:id="0" w:name="_GoBack"/>
      <w:bookmarkEnd w:id="0"/>
      <w:r>
        <w:rPr>
          <w:rFonts w:ascii="Arial" w:hAnsi="Arial" w:cs="Arial"/>
          <w:b/>
          <w:i/>
          <w:sz w:val="20"/>
        </w:rPr>
        <w:t>ędu Stanu Cywilnego</w:t>
      </w:r>
    </w:p>
    <w:p w:rsidR="00B270B9" w:rsidRPr="00A151AB" w:rsidRDefault="00BE35D1" w:rsidP="00A151AB">
      <w:pPr>
        <w:pStyle w:val="Standard"/>
        <w:spacing w:after="240" w:line="276" w:lineRule="auto"/>
        <w:jc w:val="center"/>
        <w:rPr>
          <w:rFonts w:ascii="Arial" w:hAnsi="Arial" w:cs="Arial"/>
          <w:b/>
          <w:i/>
          <w:iCs/>
        </w:rPr>
      </w:pPr>
      <w:r w:rsidRPr="00A151AB">
        <w:rPr>
          <w:rFonts w:ascii="Arial" w:hAnsi="Arial" w:cs="Arial"/>
          <w:b/>
          <w:i/>
          <w:iCs/>
        </w:rPr>
        <w:t xml:space="preserve">Informacja o zasadniczej treści wspólnych </w:t>
      </w:r>
      <w:r w:rsidRPr="00A151AB">
        <w:rPr>
          <w:rFonts w:ascii="Arial" w:hAnsi="Arial" w:cs="Arial"/>
          <w:b/>
          <w:i/>
          <w:iCs/>
        </w:rPr>
        <w:t>uzgodnień Współadministratorów wraz z informacją o przetwarzaniu danych osobowych</w:t>
      </w:r>
    </w:p>
    <w:p w:rsidR="00B270B9" w:rsidRDefault="00BE35D1" w:rsidP="00A151AB">
      <w:pPr>
        <w:pStyle w:val="Standard"/>
        <w:spacing w:before="240" w:after="160" w:line="276" w:lineRule="auto"/>
      </w:pPr>
      <w:r>
        <w:rPr>
          <w:rFonts w:ascii="Arial" w:hAnsi="Arial" w:cs="Arial"/>
          <w:iCs/>
        </w:rPr>
        <w:t>Zgodnie z art. 13 i art. 26 Rozporządzenia Parlamentu Europejskiego i Rady (UE) 2016/679 z dnia 27 kwietnia 2016 r. w sprawie ochrony osób fizycznych w związku z przetwarzani</w:t>
      </w:r>
      <w:r>
        <w:rPr>
          <w:rFonts w:ascii="Arial" w:hAnsi="Arial" w:cs="Arial"/>
          <w:iCs/>
        </w:rPr>
        <w:t>em danych osobowych i w sprawie swobodnego przepływu takich danych oraz uchylenia dyrektywy 95/46/WE (ogólne rozporządzenie o ochronie danych) (</w:t>
      </w:r>
      <w:r>
        <w:rPr>
          <w:rFonts w:ascii="Arial" w:hAnsi="Arial" w:cs="Arial"/>
          <w:b/>
          <w:iCs/>
        </w:rPr>
        <w:t>„RODO”</w:t>
      </w:r>
      <w:r>
        <w:rPr>
          <w:rFonts w:ascii="Arial" w:hAnsi="Arial" w:cs="Arial"/>
          <w:iCs/>
        </w:rPr>
        <w:t>) informujemy o tym, że wspólnie przetwarzamy Państwa dane osobowe oraz informujemy o zasadniczej treści w</w:t>
      </w:r>
      <w:r>
        <w:rPr>
          <w:rFonts w:ascii="Arial" w:hAnsi="Arial" w:cs="Arial"/>
          <w:iCs/>
        </w:rPr>
        <w:t>spólnych uzgodnień Współadministratorów.</w:t>
      </w:r>
    </w:p>
    <w:p w:rsidR="00B270B9" w:rsidRDefault="00BE35D1" w:rsidP="00A151AB">
      <w:pPr>
        <w:pStyle w:val="Standard"/>
        <w:spacing w:after="160" w:line="276" w:lineRule="auto"/>
      </w:pPr>
      <w:r>
        <w:rPr>
          <w:rFonts w:ascii="Arial" w:hAnsi="Arial" w:cs="Arial"/>
          <w:b/>
          <w:iCs/>
        </w:rPr>
        <w:t>Współadministratorami</w:t>
      </w:r>
      <w:r>
        <w:rPr>
          <w:rFonts w:ascii="Arial" w:hAnsi="Arial" w:cs="Arial"/>
          <w:iCs/>
        </w:rPr>
        <w:t xml:space="preserve"> Państwa danych osobowych są:</w:t>
      </w:r>
    </w:p>
    <w:p w:rsidR="00B270B9" w:rsidRDefault="00BE35D1" w:rsidP="00A151AB">
      <w:pPr>
        <w:pStyle w:val="Standard"/>
        <w:spacing w:after="160" w:line="276" w:lineRule="auto"/>
      </w:pPr>
      <w:r>
        <w:rPr>
          <w:rFonts w:ascii="Arial" w:eastAsia="Times New Roman" w:hAnsi="Arial" w:cs="Arial"/>
          <w:b/>
        </w:rPr>
        <w:t>Prezydent Miasta Częstochowy</w:t>
      </w:r>
      <w:r>
        <w:rPr>
          <w:rFonts w:ascii="Arial" w:eastAsia="Times New Roman" w:hAnsi="Arial" w:cs="Arial"/>
        </w:rPr>
        <w:t xml:space="preserve"> z siedzibą w Częstochowie (42-217) przy ul. Śląskiej 11/13 </w:t>
      </w:r>
      <w:r>
        <w:rPr>
          <w:rFonts w:ascii="Arial" w:hAnsi="Arial" w:cs="Arial"/>
          <w:iCs/>
        </w:rPr>
        <w:t xml:space="preserve">(dalej </w:t>
      </w:r>
      <w:r>
        <w:rPr>
          <w:rFonts w:ascii="Arial" w:hAnsi="Arial" w:cs="Arial"/>
          <w:b/>
          <w:iCs/>
        </w:rPr>
        <w:t>„Współadministrator – Prezydent”</w:t>
      </w:r>
      <w:r>
        <w:rPr>
          <w:rFonts w:ascii="Arial" w:hAnsi="Arial" w:cs="Arial"/>
          <w:iCs/>
        </w:rPr>
        <w:t>)</w:t>
      </w:r>
    </w:p>
    <w:p w:rsidR="00B270B9" w:rsidRDefault="00BE35D1" w:rsidP="00A151AB">
      <w:pPr>
        <w:pStyle w:val="Standard"/>
        <w:spacing w:after="160" w:line="276" w:lineRule="auto"/>
      </w:pPr>
      <w:r>
        <w:rPr>
          <w:rFonts w:ascii="Arial" w:hAnsi="Arial" w:cs="Arial"/>
          <w:b/>
          <w:iCs/>
        </w:rPr>
        <w:t>Kierownik Urzędu Stanu Cywilnego</w:t>
      </w:r>
      <w:r>
        <w:rPr>
          <w:rFonts w:ascii="Arial" w:hAnsi="Arial" w:cs="Arial"/>
          <w:iCs/>
        </w:rPr>
        <w:t xml:space="preserve"> – Urząd Stanu Cywilnego, Częstochowa (42-217) ul. Focha 19/21 (dalej </w:t>
      </w:r>
      <w:r>
        <w:rPr>
          <w:rFonts w:ascii="Arial" w:hAnsi="Arial" w:cs="Arial"/>
          <w:b/>
          <w:iCs/>
        </w:rPr>
        <w:t>„Wspoładministrator – Kierownik USC”</w:t>
      </w:r>
      <w:r>
        <w:rPr>
          <w:rFonts w:ascii="Arial" w:hAnsi="Arial" w:cs="Arial"/>
          <w:iCs/>
        </w:rPr>
        <w:t>)</w:t>
      </w:r>
    </w:p>
    <w:p w:rsidR="00B270B9" w:rsidRDefault="00BE35D1" w:rsidP="00A151AB">
      <w:pPr>
        <w:pStyle w:val="Standard"/>
        <w:spacing w:after="160" w:line="276" w:lineRule="auto"/>
        <w:ind w:left="568" w:hanging="568"/>
      </w:pPr>
      <w:r>
        <w:rPr>
          <w:rFonts w:ascii="Arial" w:hAnsi="Arial" w:cs="Arial"/>
          <w:iCs/>
        </w:rPr>
        <w:t xml:space="preserve">razem zwani </w:t>
      </w:r>
      <w:r>
        <w:rPr>
          <w:rFonts w:ascii="Arial" w:hAnsi="Arial" w:cs="Arial"/>
          <w:b/>
          <w:iCs/>
        </w:rPr>
        <w:t>„Współadministratorami”</w:t>
      </w:r>
    </w:p>
    <w:p w:rsidR="00B270B9" w:rsidRDefault="00BE35D1" w:rsidP="00A151AB">
      <w:pPr>
        <w:pStyle w:val="Standard"/>
        <w:numPr>
          <w:ilvl w:val="0"/>
          <w:numId w:val="7"/>
        </w:numPr>
        <w:spacing w:after="120" w:line="276" w:lineRule="auto"/>
        <w:ind w:left="714" w:hanging="35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Współadministrator – Prezydent i Współadministrator – Kierownik USC wspólnie administrują Państwa danymi </w:t>
      </w:r>
      <w:r>
        <w:rPr>
          <w:rFonts w:ascii="Arial" w:hAnsi="Arial" w:cs="Arial"/>
          <w:iCs/>
        </w:rPr>
        <w:t>osobowymi w następujących celach:</w:t>
      </w:r>
    </w:p>
    <w:p w:rsidR="00B270B9" w:rsidRDefault="00BE35D1" w:rsidP="00A151AB">
      <w:pPr>
        <w:pStyle w:val="Standard"/>
        <w:numPr>
          <w:ilvl w:val="0"/>
          <w:numId w:val="8"/>
        </w:numPr>
        <w:spacing w:after="60"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sporządzania aktów urodzeń, małżeństw i zgonów w trybie zwykłym i szczególnym;</w:t>
      </w:r>
    </w:p>
    <w:p w:rsidR="00B270B9" w:rsidRDefault="00BE35D1" w:rsidP="00A151AB">
      <w:pPr>
        <w:pStyle w:val="Standard"/>
        <w:numPr>
          <w:ilvl w:val="0"/>
          <w:numId w:val="2"/>
        </w:numPr>
        <w:spacing w:after="60"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dokonywania zmian w aktach stanu cywilnego na podstawie orzeczeń sądów, decyzji lub innych czynności organów administracji publicznej;</w:t>
      </w:r>
    </w:p>
    <w:p w:rsidR="00B270B9" w:rsidRDefault="00BE35D1" w:rsidP="00A151AB">
      <w:pPr>
        <w:pStyle w:val="Standard"/>
        <w:numPr>
          <w:ilvl w:val="0"/>
          <w:numId w:val="2"/>
        </w:numPr>
        <w:spacing w:after="60"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dokonywa</w:t>
      </w:r>
      <w:r>
        <w:rPr>
          <w:rFonts w:ascii="Arial" w:hAnsi="Arial" w:cs="Arial"/>
          <w:iCs/>
        </w:rPr>
        <w:t>nia sprostowań i uzupełnień w aktach stanu cywilnego;</w:t>
      </w:r>
    </w:p>
    <w:p w:rsidR="00B270B9" w:rsidRDefault="00BE35D1" w:rsidP="00A151AB">
      <w:pPr>
        <w:pStyle w:val="Standard"/>
        <w:numPr>
          <w:ilvl w:val="0"/>
          <w:numId w:val="2"/>
        </w:numPr>
        <w:spacing w:after="60"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przyjmowania oświadczeń, w tym:</w:t>
      </w:r>
    </w:p>
    <w:p w:rsidR="00B270B9" w:rsidRDefault="00BE35D1" w:rsidP="00A151AB">
      <w:pPr>
        <w:pStyle w:val="NormalnyWeb"/>
        <w:numPr>
          <w:ilvl w:val="0"/>
          <w:numId w:val="9"/>
        </w:numPr>
        <w:spacing w:before="0" w:after="0" w:line="276" w:lineRule="auto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oświadczeń o uznaniu ojcostwa,</w:t>
      </w:r>
    </w:p>
    <w:p w:rsidR="00B270B9" w:rsidRDefault="00BE35D1" w:rsidP="00A151AB">
      <w:pPr>
        <w:pStyle w:val="NormalnyWeb"/>
        <w:numPr>
          <w:ilvl w:val="0"/>
          <w:numId w:val="6"/>
        </w:numPr>
        <w:spacing w:before="0" w:after="0" w:line="276" w:lineRule="auto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oświadczeń o wyborze imienia lub imion dla dziecka,</w:t>
      </w:r>
    </w:p>
    <w:p w:rsidR="00B270B9" w:rsidRDefault="00BE35D1" w:rsidP="00A151AB">
      <w:pPr>
        <w:pStyle w:val="NormalnyWeb"/>
        <w:numPr>
          <w:ilvl w:val="0"/>
          <w:numId w:val="6"/>
        </w:numPr>
        <w:spacing w:before="0" w:after="0" w:line="276" w:lineRule="auto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 xml:space="preserve">oświadczeń rodziców o zmianie imion dziecka w ciągu 6 miesięcy od sporządzenia aktu </w:t>
      </w:r>
      <w:r>
        <w:rPr>
          <w:rFonts w:ascii="Arial" w:eastAsia="Calibri" w:hAnsi="Arial" w:cs="Arial"/>
          <w:iCs/>
        </w:rPr>
        <w:t>urodzenia,</w:t>
      </w:r>
    </w:p>
    <w:p w:rsidR="00B270B9" w:rsidRDefault="00BE35D1" w:rsidP="00A151AB">
      <w:pPr>
        <w:pStyle w:val="NormalnyWeb"/>
        <w:numPr>
          <w:ilvl w:val="0"/>
          <w:numId w:val="6"/>
        </w:numPr>
        <w:spacing w:before="0" w:after="0" w:line="276" w:lineRule="auto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oświadczeń o wyborze nazwiska dla dziecka, którego ojcostwo zostało uznane,</w:t>
      </w:r>
    </w:p>
    <w:p w:rsidR="00B270B9" w:rsidRDefault="00BE35D1" w:rsidP="00A151AB">
      <w:pPr>
        <w:pStyle w:val="NormalnyWeb"/>
        <w:numPr>
          <w:ilvl w:val="0"/>
          <w:numId w:val="6"/>
        </w:numPr>
        <w:spacing w:before="0" w:after="0" w:line="276" w:lineRule="auto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oświadczeń małżonków o wyborze lub zmianie nazwiska dziecka, składane przy sporządzeniu aktu urodzenia pierwszego dziecka,</w:t>
      </w:r>
    </w:p>
    <w:p w:rsidR="00B270B9" w:rsidRDefault="00BE35D1" w:rsidP="00A151AB">
      <w:pPr>
        <w:pStyle w:val="NormalnyWeb"/>
        <w:numPr>
          <w:ilvl w:val="0"/>
          <w:numId w:val="6"/>
        </w:numPr>
        <w:spacing w:before="0" w:after="0" w:line="276" w:lineRule="auto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oświadczeń małżonków o wyborze dla dziecka naz</w:t>
      </w:r>
      <w:r>
        <w:rPr>
          <w:rFonts w:ascii="Arial" w:eastAsia="Calibri" w:hAnsi="Arial" w:cs="Arial"/>
          <w:iCs/>
        </w:rPr>
        <w:t>wiska, jakie nosi lub nosiłoby ich wspólne dziecko,</w:t>
      </w:r>
    </w:p>
    <w:p w:rsidR="00B270B9" w:rsidRDefault="00BE35D1" w:rsidP="00A151AB">
      <w:pPr>
        <w:pStyle w:val="NormalnyWeb"/>
        <w:numPr>
          <w:ilvl w:val="0"/>
          <w:numId w:val="6"/>
        </w:numPr>
        <w:spacing w:before="0" w:after="0" w:line="276" w:lineRule="auto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oświadczeń o nadaniu dziecku nazwiska męża matki lub żony ojca,</w:t>
      </w:r>
    </w:p>
    <w:p w:rsidR="00B270B9" w:rsidRDefault="00BE35D1" w:rsidP="00A151AB">
      <w:pPr>
        <w:pStyle w:val="NormalnyWeb"/>
        <w:numPr>
          <w:ilvl w:val="0"/>
          <w:numId w:val="6"/>
        </w:numPr>
        <w:spacing w:before="0" w:after="0" w:line="276" w:lineRule="auto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lastRenderedPageBreak/>
        <w:t>oświadczeń o nieistnieniu okoliczności mających wpływ na stan cywilny, a nieodzwierciedlonych w rejestrze stanu cywilnego,</w:t>
      </w:r>
    </w:p>
    <w:p w:rsidR="00B270B9" w:rsidRDefault="00BE35D1" w:rsidP="00A151AB">
      <w:pPr>
        <w:pStyle w:val="NormalnyWeb"/>
        <w:numPr>
          <w:ilvl w:val="0"/>
          <w:numId w:val="6"/>
        </w:numPr>
        <w:spacing w:before="0" w:after="0" w:line="276" w:lineRule="auto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oświadczeń o brak</w:t>
      </w:r>
      <w:r>
        <w:rPr>
          <w:rFonts w:ascii="Arial" w:eastAsia="Calibri" w:hAnsi="Arial" w:cs="Arial"/>
          <w:iCs/>
        </w:rPr>
        <w:t>u przeszkód do zawarcia związku małżeńskiego,</w:t>
      </w:r>
    </w:p>
    <w:p w:rsidR="00B270B9" w:rsidRDefault="00BE35D1" w:rsidP="00A151AB">
      <w:pPr>
        <w:pStyle w:val="NormalnyWeb"/>
        <w:numPr>
          <w:ilvl w:val="0"/>
          <w:numId w:val="6"/>
        </w:numPr>
        <w:spacing w:before="0" w:after="0" w:line="276" w:lineRule="auto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oświadczeń o wstąpieniu w związek małżeński,</w:t>
      </w:r>
    </w:p>
    <w:p w:rsidR="00B270B9" w:rsidRDefault="00BE35D1" w:rsidP="00A151AB">
      <w:pPr>
        <w:pStyle w:val="NormalnyWeb"/>
        <w:numPr>
          <w:ilvl w:val="0"/>
          <w:numId w:val="6"/>
        </w:numPr>
        <w:spacing w:before="0" w:after="0" w:line="276" w:lineRule="auto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oświadczeń o nazwiskach noszonych po zawarciu małżeństwa przez małżonków i dzieci zrodzone z małżeństwa,</w:t>
      </w:r>
    </w:p>
    <w:p w:rsidR="00B270B9" w:rsidRDefault="00BE35D1" w:rsidP="00A151AB">
      <w:pPr>
        <w:pStyle w:val="NormalnyWeb"/>
        <w:numPr>
          <w:ilvl w:val="0"/>
          <w:numId w:val="6"/>
        </w:numPr>
        <w:spacing w:before="0" w:after="0" w:line="276" w:lineRule="auto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oświadczeń o powrocie rozwiedzionego małżonka do nazwiska no</w:t>
      </w:r>
      <w:r>
        <w:rPr>
          <w:rFonts w:ascii="Arial" w:eastAsia="Calibri" w:hAnsi="Arial" w:cs="Arial"/>
          <w:iCs/>
        </w:rPr>
        <w:t>szonego przed zawarciem małżeństwa,</w:t>
      </w:r>
    </w:p>
    <w:p w:rsidR="00B270B9" w:rsidRDefault="00BE35D1" w:rsidP="00A151AB">
      <w:pPr>
        <w:pStyle w:val="NormalnyWeb"/>
        <w:numPr>
          <w:ilvl w:val="0"/>
          <w:numId w:val="6"/>
        </w:numPr>
        <w:spacing w:before="0" w:after="0" w:line="276" w:lineRule="auto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oświadczeń tłumacza uczestniczącego w czynnościach z zakresu rejestracji stanu cywilnego;</w:t>
      </w:r>
    </w:p>
    <w:p w:rsidR="00B270B9" w:rsidRDefault="00BE35D1" w:rsidP="00A151AB">
      <w:pPr>
        <w:pStyle w:val="Standard"/>
        <w:numPr>
          <w:ilvl w:val="0"/>
          <w:numId w:val="2"/>
        </w:numPr>
        <w:spacing w:before="120" w:after="60" w:line="276" w:lineRule="auto"/>
        <w:ind w:left="1066" w:hanging="35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wydawania odpisów aktów stanu cywilnego;</w:t>
      </w:r>
    </w:p>
    <w:p w:rsidR="00B270B9" w:rsidRDefault="00BE35D1" w:rsidP="00A151AB">
      <w:pPr>
        <w:pStyle w:val="Standard"/>
        <w:numPr>
          <w:ilvl w:val="0"/>
          <w:numId w:val="2"/>
        </w:numPr>
        <w:spacing w:after="60"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wydawania kopii dokumentów z akt zbiorowych;</w:t>
      </w:r>
    </w:p>
    <w:p w:rsidR="00B270B9" w:rsidRDefault="00BE35D1" w:rsidP="00A151AB">
      <w:pPr>
        <w:pStyle w:val="Standard"/>
        <w:numPr>
          <w:ilvl w:val="0"/>
          <w:numId w:val="2"/>
        </w:numPr>
        <w:spacing w:after="60"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wydawania zaświadczeń, w tym:</w:t>
      </w:r>
    </w:p>
    <w:p w:rsidR="00B270B9" w:rsidRDefault="00BE35D1" w:rsidP="00A151AB">
      <w:pPr>
        <w:pStyle w:val="NormalnyWeb"/>
        <w:numPr>
          <w:ilvl w:val="0"/>
          <w:numId w:val="6"/>
        </w:numPr>
        <w:spacing w:before="0" w:after="0" w:line="276" w:lineRule="auto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 xml:space="preserve">zaświadczeń </w:t>
      </w:r>
      <w:r>
        <w:rPr>
          <w:rFonts w:ascii="Arial" w:eastAsia="Calibri" w:hAnsi="Arial" w:cs="Arial"/>
          <w:iCs/>
        </w:rPr>
        <w:t>potwierdzających uznanie ojcostwa,</w:t>
      </w:r>
    </w:p>
    <w:p w:rsidR="00B270B9" w:rsidRDefault="00BE35D1" w:rsidP="00A151AB">
      <w:pPr>
        <w:pStyle w:val="NormalnyWeb"/>
        <w:numPr>
          <w:ilvl w:val="0"/>
          <w:numId w:val="6"/>
        </w:numPr>
        <w:spacing w:before="0" w:after="0" w:line="276" w:lineRule="auto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zaświadczeń o stanie cywilnym,</w:t>
      </w:r>
    </w:p>
    <w:p w:rsidR="00B270B9" w:rsidRDefault="00BE35D1" w:rsidP="00A151AB">
      <w:pPr>
        <w:pStyle w:val="NormalnyWeb"/>
        <w:numPr>
          <w:ilvl w:val="0"/>
          <w:numId w:val="6"/>
        </w:numPr>
        <w:spacing w:before="0" w:after="0" w:line="276" w:lineRule="auto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zaświadczeń stwierdzających brak okoliczności wyłączających zawarcie małżeństwa,</w:t>
      </w:r>
    </w:p>
    <w:p w:rsidR="00B270B9" w:rsidRDefault="00BE35D1" w:rsidP="00A151AB">
      <w:pPr>
        <w:pStyle w:val="NormalnyWeb"/>
        <w:numPr>
          <w:ilvl w:val="0"/>
          <w:numId w:val="6"/>
        </w:numPr>
        <w:spacing w:before="0" w:after="0" w:line="276" w:lineRule="auto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zaświadczeń stwierdzających, że zgodnie z polskim prawem można zawrzeć małżeństwo,</w:t>
      </w:r>
    </w:p>
    <w:p w:rsidR="00B270B9" w:rsidRDefault="00BE35D1" w:rsidP="00A151AB">
      <w:pPr>
        <w:pStyle w:val="NormalnyWeb"/>
        <w:numPr>
          <w:ilvl w:val="0"/>
          <w:numId w:val="6"/>
        </w:numPr>
        <w:spacing w:before="0" w:after="0" w:line="276" w:lineRule="auto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zaświadczeń o zamieszczony</w:t>
      </w:r>
      <w:r>
        <w:rPr>
          <w:rFonts w:ascii="Arial" w:eastAsia="Calibri" w:hAnsi="Arial" w:cs="Arial"/>
          <w:iCs/>
        </w:rPr>
        <w:t>ch lub niezamieszczonych w rejestrze stanu cywilnego danych dotyczących wskazanej osoby,</w:t>
      </w:r>
    </w:p>
    <w:p w:rsidR="00B270B9" w:rsidRDefault="00BE35D1" w:rsidP="00A151AB">
      <w:pPr>
        <w:pStyle w:val="NormalnyWeb"/>
        <w:numPr>
          <w:ilvl w:val="0"/>
          <w:numId w:val="6"/>
        </w:numPr>
        <w:spacing w:before="0" w:after="0" w:line="276" w:lineRule="auto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zaświadczeń o przyjętych sakramentach,</w:t>
      </w:r>
    </w:p>
    <w:p w:rsidR="00B270B9" w:rsidRDefault="00BE35D1" w:rsidP="00A151AB">
      <w:pPr>
        <w:pStyle w:val="NormalnyWeb"/>
        <w:numPr>
          <w:ilvl w:val="0"/>
          <w:numId w:val="6"/>
        </w:numPr>
        <w:spacing w:before="0" w:after="0" w:line="276" w:lineRule="auto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zaświadczeń o nieposiadaniu księgi stanu cywilnego;</w:t>
      </w:r>
    </w:p>
    <w:p w:rsidR="00B270B9" w:rsidRDefault="00BE35D1" w:rsidP="00A151AB">
      <w:pPr>
        <w:pStyle w:val="Standard"/>
        <w:numPr>
          <w:ilvl w:val="0"/>
          <w:numId w:val="2"/>
        </w:numPr>
        <w:spacing w:before="120" w:after="60" w:line="276" w:lineRule="auto"/>
        <w:ind w:left="1066" w:hanging="35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Wydawanie formularzy wielojęzycznych;</w:t>
      </w:r>
    </w:p>
    <w:p w:rsidR="00B270B9" w:rsidRDefault="00BE35D1" w:rsidP="00A151AB">
      <w:pPr>
        <w:pStyle w:val="Standard"/>
        <w:numPr>
          <w:ilvl w:val="0"/>
          <w:numId w:val="2"/>
        </w:numPr>
        <w:spacing w:after="60"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Wymiana informacji z zakresu stanu cyw</w:t>
      </w:r>
      <w:r>
        <w:rPr>
          <w:rFonts w:ascii="Arial" w:hAnsi="Arial" w:cs="Arial"/>
          <w:iCs/>
        </w:rPr>
        <w:t>ilnego w ramach wykonania umowy międzynarodowej;</w:t>
      </w:r>
    </w:p>
    <w:p w:rsidR="00B270B9" w:rsidRDefault="00BE35D1" w:rsidP="00A151AB">
      <w:pPr>
        <w:pStyle w:val="Standard"/>
        <w:numPr>
          <w:ilvl w:val="0"/>
          <w:numId w:val="2"/>
        </w:numPr>
        <w:spacing w:after="60"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Migracja aktów stanu cywilnego do rejestru stanu cywilnego;</w:t>
      </w:r>
    </w:p>
    <w:p w:rsidR="00B270B9" w:rsidRDefault="00BE35D1" w:rsidP="00A151AB">
      <w:pPr>
        <w:pStyle w:val="Standard"/>
        <w:numPr>
          <w:ilvl w:val="0"/>
          <w:numId w:val="2"/>
        </w:numPr>
        <w:spacing w:after="60"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Weryfikacja i aktualizacja danych w rejestrze PESEL;</w:t>
      </w:r>
    </w:p>
    <w:p w:rsidR="00B270B9" w:rsidRDefault="00BE35D1" w:rsidP="00A151AB">
      <w:pPr>
        <w:pStyle w:val="Standard"/>
        <w:numPr>
          <w:ilvl w:val="0"/>
          <w:numId w:val="2"/>
        </w:numPr>
        <w:spacing w:after="60"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Przechowywanie ksiąg stanu cywilnego, odpisów ksiąg stanu cywilnego, akt zbiorowych do aktów s</w:t>
      </w:r>
      <w:r>
        <w:rPr>
          <w:rFonts w:ascii="Arial" w:hAnsi="Arial" w:cs="Arial"/>
          <w:iCs/>
        </w:rPr>
        <w:t>tanu cywilnego i skorowidzów;</w:t>
      </w:r>
    </w:p>
    <w:p w:rsidR="00B270B9" w:rsidRDefault="00BE35D1" w:rsidP="00A151AB">
      <w:pPr>
        <w:pStyle w:val="Standard"/>
        <w:numPr>
          <w:ilvl w:val="0"/>
          <w:numId w:val="2"/>
        </w:numPr>
        <w:spacing w:after="60"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Zabezpieczenie ksiąg stanu cywilnego, odpisów ksiąg stanu cywilnego, akt zbiorowych do aktów stanu cywilnego i skorowidzów przed zniszczeniem i dostępem osób nieuprawnionych;</w:t>
      </w:r>
    </w:p>
    <w:p w:rsidR="00B270B9" w:rsidRDefault="00BE35D1" w:rsidP="00A151AB">
      <w:pPr>
        <w:pStyle w:val="Standard"/>
        <w:numPr>
          <w:ilvl w:val="0"/>
          <w:numId w:val="2"/>
        </w:numPr>
        <w:spacing w:after="60"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Udostępnianie ksiąg stanu cywilnego, akt zbiorowych</w:t>
      </w:r>
      <w:r>
        <w:rPr>
          <w:rFonts w:ascii="Arial" w:hAnsi="Arial" w:cs="Arial"/>
          <w:iCs/>
        </w:rPr>
        <w:t xml:space="preserve"> do aktów stanu cywilnego i skorowidzów;</w:t>
      </w:r>
    </w:p>
    <w:p w:rsidR="00B270B9" w:rsidRDefault="00BE35D1" w:rsidP="00A151AB">
      <w:pPr>
        <w:pStyle w:val="Standard"/>
        <w:numPr>
          <w:ilvl w:val="0"/>
          <w:numId w:val="2"/>
        </w:numPr>
        <w:spacing w:after="60"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Przekazywanie ksiąg stanu cywilnego, odpisów ksiąg stanu cywilnego, akt zbiorowych do aktów stanu cywilnego i skorowidzów do właściwego archiwum państwowego;</w:t>
      </w:r>
    </w:p>
    <w:p w:rsidR="00B270B9" w:rsidRDefault="00BE35D1" w:rsidP="00A151AB">
      <w:pPr>
        <w:pStyle w:val="Standard"/>
        <w:numPr>
          <w:ilvl w:val="0"/>
          <w:numId w:val="2"/>
        </w:numPr>
        <w:spacing w:after="60"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Wydawanie decyzji w sprawach zmiany imienia lub nazwiska;</w:t>
      </w:r>
    </w:p>
    <w:p w:rsidR="00B270B9" w:rsidRDefault="00BE35D1" w:rsidP="00A151AB">
      <w:pPr>
        <w:pStyle w:val="Standard"/>
        <w:numPr>
          <w:ilvl w:val="0"/>
          <w:numId w:val="2"/>
        </w:numPr>
        <w:spacing w:after="60"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>Uznawanie orzeczeń sądów państw obcych lub rozstrzygnięć innych organów państw obcych, wydanych w sprawach cywilnych;</w:t>
      </w:r>
    </w:p>
    <w:p w:rsidR="00B270B9" w:rsidRDefault="00BE35D1" w:rsidP="00A151AB">
      <w:pPr>
        <w:pStyle w:val="Standard"/>
        <w:numPr>
          <w:ilvl w:val="0"/>
          <w:numId w:val="2"/>
        </w:numPr>
        <w:spacing w:after="60"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Przyjmowanie oświadczeń ostatniej woli od spadkodawców;</w:t>
      </w:r>
    </w:p>
    <w:p w:rsidR="00B270B9" w:rsidRDefault="00BE35D1" w:rsidP="00A151AB">
      <w:pPr>
        <w:pStyle w:val="Standard"/>
        <w:numPr>
          <w:ilvl w:val="0"/>
          <w:numId w:val="2"/>
        </w:numPr>
        <w:spacing w:after="60"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Przyjmowanie wniosków i wręczanie Medali za Długoletnie Pożycie Małżeńskie;</w:t>
      </w:r>
    </w:p>
    <w:p w:rsidR="00B270B9" w:rsidRDefault="00BE35D1" w:rsidP="00A151AB">
      <w:pPr>
        <w:pStyle w:val="Standard"/>
        <w:numPr>
          <w:ilvl w:val="0"/>
          <w:numId w:val="2"/>
        </w:numPr>
        <w:spacing w:after="60"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Przy</w:t>
      </w:r>
      <w:r>
        <w:rPr>
          <w:rFonts w:ascii="Arial" w:hAnsi="Arial" w:cs="Arial"/>
          <w:iCs/>
        </w:rPr>
        <w:t>gotowywanie i aktualizacja, we współpracy z Wydziałem Spraw Obywatelskich, corocznego wykazu mieszkańców obchodzących 100-letnią rocznicę urodzin oraz przekazywanie jubilatom okolicznościowych życzeń od Prezydenta Miasta.</w:t>
      </w:r>
    </w:p>
    <w:p w:rsidR="00B270B9" w:rsidRDefault="00BE35D1" w:rsidP="00A151AB">
      <w:pPr>
        <w:pStyle w:val="Standard"/>
        <w:numPr>
          <w:ilvl w:val="0"/>
          <w:numId w:val="3"/>
        </w:numPr>
        <w:spacing w:before="160" w:after="120" w:line="276" w:lineRule="auto"/>
        <w:ind w:left="714" w:hanging="35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Odbiorcami Państwa danych </w:t>
      </w:r>
      <w:r>
        <w:rPr>
          <w:rFonts w:ascii="Arial" w:hAnsi="Arial" w:cs="Arial"/>
          <w:iCs/>
        </w:rPr>
        <w:t>osobowych mogą być podmioty którym Współadministrator – Kierownik USC, na podstawie przepisów art. 45 ustawy Prawo o aktach stanu cywilnego udostępnia dane w szczególności: Policja, Sądy, Prokuratura, Agencja Bezpieczeństwa Wewnętrznego, Agencja Wywiadu, C</w:t>
      </w:r>
      <w:r>
        <w:rPr>
          <w:rFonts w:ascii="Arial" w:hAnsi="Arial" w:cs="Arial"/>
          <w:iCs/>
        </w:rPr>
        <w:t>entralne Biuro Antykorupcyjne, Służba Kontrwywiadu Wojskowego, Służba Wywiadu Wojskowego, Straż Graniczna, Służba Więzienna, Żandarmeria Wojskowa, a także: wstępni, zstępni rodzeństwo, małżonkowie, przedstawiciele ustawowi lub opiekunowie osób, których dot</w:t>
      </w:r>
      <w:r>
        <w:rPr>
          <w:rFonts w:ascii="Arial" w:hAnsi="Arial" w:cs="Arial"/>
          <w:iCs/>
        </w:rPr>
        <w:t>yczy akt stanu cywilnego oraz osoby które wykażą interes prawny w otrzymaniu odpisu aktu stanu cywilnego lub organizacje społeczne, jeżeli jest to zgodne z ich celem statutowym i przemawia za tym interes społeczny oraz podmioty wspierające Współadministrat</w:t>
      </w:r>
      <w:r>
        <w:rPr>
          <w:rFonts w:ascii="Arial" w:hAnsi="Arial" w:cs="Arial"/>
          <w:iCs/>
        </w:rPr>
        <w:t>ora – Prezydenta w wypełnianiu uprawnień i obowiązków oraz świadczeniu usług, w tym zapewniających asystę i wsparcie techniczne dla użytkowanych w Urzędzie systemów informatycznych tj. m.in. – podmiot serwisujący system EZD (elektronicznego zarządzania dok</w:t>
      </w:r>
      <w:r>
        <w:rPr>
          <w:rFonts w:ascii="Arial" w:hAnsi="Arial" w:cs="Arial"/>
          <w:iCs/>
        </w:rPr>
        <w:t>umentami), podmiot serwisujący systemy PB_USC i EKSPORT_USC, wspomagające proces rejestracji stanu cywilnego, system poczty elektronicznej przy czym zakres przekazania danych tym odbiorcom ograniczony jest wyłącznie do możliwości zapoznania się z tymi dany</w:t>
      </w:r>
      <w:r>
        <w:rPr>
          <w:rFonts w:ascii="Arial" w:hAnsi="Arial" w:cs="Arial"/>
          <w:iCs/>
        </w:rPr>
        <w:t>mi w związku ze świadczeniem usług wsparcia technicznego i usuwaniem awarii. Odrębną kategorią odbiorców, którym mogą być ujawnione Państwa dane są podmioty uprawnione do obsługi doręczeń (Poczta Polska, kurierzy, itp.), podmioty świadczące usługi doręczan</w:t>
      </w:r>
      <w:r>
        <w:rPr>
          <w:rFonts w:ascii="Arial" w:hAnsi="Arial" w:cs="Arial"/>
          <w:iCs/>
        </w:rPr>
        <w:t>ia przy użyciu środków komunikacji elektronicznej (ePUAP, SEKAP, itp.).</w:t>
      </w:r>
    </w:p>
    <w:p w:rsidR="00B270B9" w:rsidRDefault="00BE35D1" w:rsidP="00A151AB">
      <w:pPr>
        <w:pStyle w:val="Standard"/>
        <w:numPr>
          <w:ilvl w:val="0"/>
          <w:numId w:val="3"/>
        </w:numPr>
        <w:spacing w:after="120" w:line="276" w:lineRule="auto"/>
        <w:ind w:left="714" w:hanging="35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Planujemy przechowywać Państwa dane w okresie niezbędnym do spełnienia celu: w zależności od kategorii zaszeregowania w rzeczowym wykazie akt – wieczyście lub przez pięć lat. Dokumenty</w:t>
      </w:r>
      <w:r>
        <w:rPr>
          <w:rFonts w:ascii="Arial" w:hAnsi="Arial" w:cs="Arial"/>
          <w:iCs/>
        </w:rPr>
        <w:t xml:space="preserve"> mające kategorię archiwalną A (wieczyście) przekazane będą do archiwum państwowego po 100 latach (dokumenty związane z księgą urodzeń) lub po upływie 80 lat (dokumenty związane z księgą małżeństw i księgą zgonów).</w:t>
      </w:r>
    </w:p>
    <w:p w:rsidR="00B270B9" w:rsidRDefault="00BE35D1" w:rsidP="00A151AB">
      <w:pPr>
        <w:pStyle w:val="Standard"/>
        <w:numPr>
          <w:ilvl w:val="0"/>
          <w:numId w:val="3"/>
        </w:numPr>
        <w:spacing w:after="120" w:line="276" w:lineRule="auto"/>
        <w:ind w:left="714" w:hanging="35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Na zasadach określonych przepisami RODO p</w:t>
      </w:r>
      <w:r>
        <w:rPr>
          <w:rFonts w:ascii="Arial" w:hAnsi="Arial" w:cs="Arial"/>
          <w:iCs/>
        </w:rPr>
        <w:t xml:space="preserve">rzysługuje Państwu prawo żądania od Współadministratorów dostępu do treści swoich danych </w:t>
      </w:r>
      <w:r>
        <w:rPr>
          <w:rFonts w:ascii="Arial" w:hAnsi="Arial" w:cs="Arial"/>
          <w:iCs/>
        </w:rPr>
        <w:lastRenderedPageBreak/>
        <w:t>osobowych, żądania sprostowania swoich danych osobowych lub ograniczenia przetwarzania danych osobowych.</w:t>
      </w:r>
    </w:p>
    <w:p w:rsidR="00B270B9" w:rsidRDefault="00BE35D1" w:rsidP="00A151AB">
      <w:pPr>
        <w:pStyle w:val="Standard"/>
        <w:numPr>
          <w:ilvl w:val="0"/>
          <w:numId w:val="3"/>
        </w:numPr>
        <w:spacing w:after="120" w:line="276" w:lineRule="auto"/>
        <w:ind w:left="714" w:hanging="35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W zakresie, w jakim przetwarzanie jest niezbędne do wykonania </w:t>
      </w:r>
      <w:r>
        <w:rPr>
          <w:rFonts w:ascii="Arial" w:hAnsi="Arial" w:cs="Arial"/>
          <w:iCs/>
        </w:rPr>
        <w:t>zadania realizowanego w interesie publicznym lub w ramach sprawowania władzy publicznej powierzonej Współadministratorom, przysługuje Państwu prawo wniesienia sprzeciwu wobec przetwarzania Państwa danych osobowych.</w:t>
      </w:r>
    </w:p>
    <w:p w:rsidR="00B270B9" w:rsidRDefault="00BE35D1" w:rsidP="00A151AB">
      <w:pPr>
        <w:pStyle w:val="Standard"/>
        <w:numPr>
          <w:ilvl w:val="0"/>
          <w:numId w:val="3"/>
        </w:numPr>
        <w:spacing w:after="120" w:line="276" w:lineRule="auto"/>
        <w:ind w:left="714" w:hanging="357"/>
      </w:pPr>
      <w:r>
        <w:rPr>
          <w:rFonts w:ascii="Arial" w:hAnsi="Arial" w:cs="Arial"/>
          <w:iCs/>
        </w:rPr>
        <w:t>Jeśli Państwo uznają że przetwarzanie ich</w:t>
      </w:r>
      <w:r>
        <w:rPr>
          <w:rFonts w:ascii="Arial" w:hAnsi="Arial" w:cs="Arial"/>
          <w:iCs/>
        </w:rPr>
        <w:t xml:space="preserve"> danych osobowych narusza przepisy o ochronie danych osobowych przysługuje Państwu prawo wniesienia skargi do organu nadzorczego, którym jest Prezes Urzędu Ochrony Danych Osobowych. (Prezes Urzędu Ochrony Danych Osobowych, 00-193 Warszawa, ul. Stawki 2, te</w:t>
      </w:r>
      <w:r>
        <w:rPr>
          <w:rFonts w:ascii="Arial" w:hAnsi="Arial" w:cs="Arial"/>
          <w:iCs/>
        </w:rPr>
        <w:t>l. 22 531 03 00).</w:t>
      </w:r>
    </w:p>
    <w:p w:rsidR="00B270B9" w:rsidRDefault="00BE35D1" w:rsidP="00A151AB">
      <w:pPr>
        <w:pStyle w:val="Standard"/>
        <w:numPr>
          <w:ilvl w:val="0"/>
          <w:numId w:val="3"/>
        </w:numPr>
        <w:spacing w:after="120" w:line="276" w:lineRule="auto"/>
        <w:ind w:left="714" w:hanging="35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Podanie danych osobowych jest wymogiem ustawowym i jest niezbędne aby realizować działania związane z rejestracją stanu cywilnego, ewidencją ludności, zmianą imion i nazwisk zgodnie z ustawami: Prawo o aktach stanu cywilnego, Kodeks </w:t>
      </w:r>
      <w:r>
        <w:rPr>
          <w:rFonts w:ascii="Arial" w:hAnsi="Arial" w:cs="Arial"/>
          <w:iCs/>
        </w:rPr>
        <w:t>rodzinny i opiekuńczy, o ewidencji ludności, o zmianie imienia i nazwiska. Brak danych spowoduje, że nie będzie możliwe zrealizowanie celu zawartego w punkcie I, a w niektórych sytuacjach możliwe jest podjęcie czynności z urzędu.</w:t>
      </w:r>
    </w:p>
    <w:p w:rsidR="00B270B9" w:rsidRDefault="00BE35D1" w:rsidP="00A151AB">
      <w:pPr>
        <w:pStyle w:val="Standard"/>
        <w:numPr>
          <w:ilvl w:val="0"/>
          <w:numId w:val="3"/>
        </w:numPr>
        <w:spacing w:after="120" w:line="276" w:lineRule="auto"/>
        <w:ind w:left="714" w:hanging="35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 związku z przetwarzanie</w:t>
      </w:r>
      <w:r>
        <w:rPr>
          <w:rFonts w:ascii="Arial" w:hAnsi="Arial" w:cs="Arial"/>
          <w:iCs/>
        </w:rPr>
        <w:t>m Państwa danych osobowych również informujemy, że:</w:t>
      </w:r>
    </w:p>
    <w:p w:rsidR="00B270B9" w:rsidRDefault="00BE35D1" w:rsidP="00A151AB">
      <w:pPr>
        <w:pStyle w:val="Standard"/>
        <w:numPr>
          <w:ilvl w:val="0"/>
          <w:numId w:val="10"/>
        </w:num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Współadministratorzy oświadczają, że przetwarzają Państwa dane osobowe zgodnie z zasadami dotyczącymi przetwarzania danych osobowych określonymi w art. 5 RODO,</w:t>
      </w:r>
    </w:p>
    <w:p w:rsidR="00B270B9" w:rsidRDefault="00BE35D1" w:rsidP="00A151AB">
      <w:pPr>
        <w:pStyle w:val="Standard"/>
        <w:numPr>
          <w:ilvl w:val="0"/>
          <w:numId w:val="4"/>
        </w:num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Współadministrator – Prezydent przechowuje w</w:t>
      </w:r>
      <w:r>
        <w:rPr>
          <w:rFonts w:ascii="Arial" w:hAnsi="Arial" w:cs="Arial"/>
          <w:iCs/>
        </w:rPr>
        <w:t>szelką dokumentację dotyczącą współadministrowania, dla potrzeb spełnienia wymogu rozliczalności,</w:t>
      </w:r>
    </w:p>
    <w:p w:rsidR="00B270B9" w:rsidRDefault="00BE35D1" w:rsidP="00A151AB">
      <w:pPr>
        <w:pStyle w:val="Standard"/>
        <w:numPr>
          <w:ilvl w:val="0"/>
          <w:numId w:val="4"/>
        </w:num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Współadministratorzy mogą przekazywać Państwa dane osobowe poza EOG, o ile wymagają tego umowy międzynarodowe o wzajemnej wymianie informacji z zakresu stanu </w:t>
      </w:r>
      <w:r>
        <w:rPr>
          <w:rFonts w:ascii="Arial" w:hAnsi="Arial" w:cs="Arial"/>
          <w:iCs/>
        </w:rPr>
        <w:t>cywilnego.</w:t>
      </w:r>
    </w:p>
    <w:p w:rsidR="00B270B9" w:rsidRDefault="00BE35D1" w:rsidP="00A151AB">
      <w:pPr>
        <w:pStyle w:val="Standard"/>
        <w:numPr>
          <w:ilvl w:val="0"/>
          <w:numId w:val="4"/>
        </w:numPr>
        <w:spacing w:line="276" w:lineRule="auto"/>
      </w:pPr>
      <w:r>
        <w:rPr>
          <w:rFonts w:ascii="Arial" w:hAnsi="Arial" w:cs="Arial"/>
          <w:iCs/>
        </w:rPr>
        <w:t xml:space="preserve">Współadministratorzy zobowiązują się do ograniczenia dostępu do Państwa danych osobowych wyłącznie do osób, których dostęp do danych osobowych jest potrzebny dla realizacji wyżej wymienionych celów. Dodatkowo Współadministratorzy zapewniają, że </w:t>
      </w:r>
      <w:r>
        <w:rPr>
          <w:rFonts w:ascii="Arial" w:hAnsi="Arial" w:cs="Arial"/>
          <w:iCs/>
        </w:rPr>
        <w:t>do przetwarzania danych osobowych dopuszczają wyłącznie osoby, które mają imienne upoważnienie nadane przez Współadministratora – Prezydenta oraz, że osoby dopuszczone do przetwarzania danych osobowych</w:t>
      </w:r>
      <w:r>
        <w:rPr>
          <w:rFonts w:ascii="Arial" w:hAnsi="Arial" w:cs="Arial"/>
        </w:rPr>
        <w:t xml:space="preserve"> podpisały oświadczenie osoby świadczącej pracę na rzec</w:t>
      </w:r>
      <w:r>
        <w:rPr>
          <w:rFonts w:ascii="Arial" w:hAnsi="Arial" w:cs="Arial"/>
        </w:rPr>
        <w:t>z Urzędu, zgodnie z zapisami Polityki Bezpieczeństwa Informacji Urzędu Miasta Częstochowy</w:t>
      </w:r>
      <w:r>
        <w:rPr>
          <w:rFonts w:ascii="Arial" w:hAnsi="Arial" w:cs="Arial"/>
          <w:iCs/>
        </w:rPr>
        <w:t>, a także osoby zostały uprzednio przeszkolone z zasad i przepisów o ochronie danych osobowych,</w:t>
      </w:r>
    </w:p>
    <w:p w:rsidR="00B270B9" w:rsidRDefault="00BE35D1" w:rsidP="00A151AB">
      <w:pPr>
        <w:pStyle w:val="Standard"/>
        <w:numPr>
          <w:ilvl w:val="0"/>
          <w:numId w:val="4"/>
        </w:num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>Współadministratorzy zapewniają odpowiedni poziom bezpieczeństwa danych</w:t>
      </w:r>
      <w:r>
        <w:rPr>
          <w:rFonts w:ascii="Arial" w:hAnsi="Arial" w:cs="Arial"/>
          <w:iCs/>
        </w:rPr>
        <w:t xml:space="preserve"> osobowych. Współadministratorzy w celu zapewnienia bezpieczeństwa zapewniają:</w:t>
      </w:r>
    </w:p>
    <w:p w:rsidR="00B270B9" w:rsidRDefault="00BE35D1" w:rsidP="00A151AB">
      <w:pPr>
        <w:pStyle w:val="Standard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zdolność do ciągłego zapewnienia poufności, integralności, dostępności i odporności systemów i usług przetwarzania danych osobowych,</w:t>
      </w:r>
    </w:p>
    <w:p w:rsidR="00B270B9" w:rsidRDefault="00BE35D1" w:rsidP="00A151AB">
      <w:pPr>
        <w:pStyle w:val="Standard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zdolność do szybkiego przywrócenia dostępno</w:t>
      </w:r>
      <w:r>
        <w:rPr>
          <w:rFonts w:ascii="Arial" w:hAnsi="Arial" w:cs="Arial"/>
        </w:rPr>
        <w:t>ści danych osobowych i dostępu do nich w razie incydentu fizycznego lub technicznego,</w:t>
      </w:r>
    </w:p>
    <w:p w:rsidR="00B270B9" w:rsidRDefault="00BE35D1" w:rsidP="00A151AB">
      <w:pPr>
        <w:pStyle w:val="Standard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regularne testowanie, mierzenie i ocenianie skuteczności środków technicznych i organizacyjnych służących zapewnieniu bezpieczeństwa przetwarzania,</w:t>
      </w:r>
    </w:p>
    <w:p w:rsidR="00B270B9" w:rsidRDefault="00BE35D1" w:rsidP="00A151AB">
      <w:pPr>
        <w:pStyle w:val="Standard"/>
        <w:numPr>
          <w:ilvl w:val="0"/>
          <w:numId w:val="5"/>
        </w:numPr>
        <w:spacing w:line="276" w:lineRule="auto"/>
      </w:pPr>
      <w:r>
        <w:rPr>
          <w:rFonts w:ascii="Arial" w:hAnsi="Arial" w:cs="Arial"/>
        </w:rPr>
        <w:t>w miarę potrzeb i możl</w:t>
      </w:r>
      <w:r>
        <w:rPr>
          <w:rFonts w:ascii="Arial" w:hAnsi="Arial" w:cs="Arial"/>
        </w:rPr>
        <w:t xml:space="preserve">iwości </w:t>
      </w:r>
      <w:r>
        <w:rPr>
          <w:rFonts w:ascii="Arial" w:hAnsi="Arial" w:cs="Arial"/>
          <w:iCs/>
        </w:rPr>
        <w:t>Współadministratorzy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Cs/>
        </w:rPr>
        <w:t xml:space="preserve">zobowiązują się do </w:t>
      </w:r>
      <w:r>
        <w:rPr>
          <w:rFonts w:ascii="Arial" w:hAnsi="Arial" w:cs="Arial"/>
        </w:rPr>
        <w:t>stosowania, tam gdzie ryzyko tego wymaga szyfrowanie danych osobowych.</w:t>
      </w:r>
    </w:p>
    <w:p w:rsidR="00B270B9" w:rsidRDefault="00BE35D1" w:rsidP="00A151AB">
      <w:pPr>
        <w:pStyle w:val="Standard"/>
        <w:numPr>
          <w:ilvl w:val="0"/>
          <w:numId w:val="4"/>
        </w:numPr>
        <w:spacing w:after="120" w:line="276" w:lineRule="auto"/>
        <w:ind w:left="1071" w:hanging="35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Współadministrator – Prezydent może powierzyć przetwarzanie danych osobowych podmiotowi przetwarzającemu przy zachowaniu wymogów wynikając</w:t>
      </w:r>
      <w:r>
        <w:rPr>
          <w:rFonts w:ascii="Arial" w:hAnsi="Arial" w:cs="Arial"/>
          <w:iCs/>
        </w:rPr>
        <w:t>ych z RODO, a w szczególności wymogów z art. 28 RODO.</w:t>
      </w:r>
    </w:p>
    <w:p w:rsidR="00B270B9" w:rsidRDefault="00BE35D1" w:rsidP="00A151AB">
      <w:pPr>
        <w:pStyle w:val="Standard"/>
        <w:numPr>
          <w:ilvl w:val="0"/>
          <w:numId w:val="3"/>
        </w:numPr>
        <w:spacing w:after="120" w:line="276" w:lineRule="auto"/>
        <w:ind w:left="714" w:hanging="357"/>
      </w:pPr>
      <w:r>
        <w:rPr>
          <w:rFonts w:ascii="Arial" w:hAnsi="Arial" w:cs="Arial"/>
          <w:iCs/>
        </w:rPr>
        <w:t>We wszelkich sprawach dotyczących ochrony Państwa danych osobowych można kontaktować się zarówno ze Współadministratorem – Prezydentem jak i ze Współadministratorem – Kierownikiem USC, ale to Współadmin</w:t>
      </w:r>
      <w:r>
        <w:rPr>
          <w:rFonts w:ascii="Arial" w:hAnsi="Arial" w:cs="Arial"/>
          <w:iCs/>
        </w:rPr>
        <w:t xml:space="preserve">istrator – Prezydent będzie Państwu udzielał odpowiedzi na wnioski i żądania. Za komunikację w zakresie realizacji Państwa praw odpowiada </w:t>
      </w:r>
      <w:r>
        <w:rPr>
          <w:rFonts w:ascii="Arial" w:hAnsi="Arial" w:cs="Arial"/>
          <w:b/>
          <w:iCs/>
        </w:rPr>
        <w:t>Inspektor Ochrony Danych</w:t>
      </w:r>
      <w:r>
        <w:rPr>
          <w:rFonts w:ascii="Arial" w:hAnsi="Arial" w:cs="Arial"/>
          <w:iCs/>
        </w:rPr>
        <w:t>, do którego należy kierować wszelką korespondencję związaną z ochroną danych osobowych:</w:t>
      </w:r>
    </w:p>
    <w:p w:rsidR="00B270B9" w:rsidRDefault="00BE35D1" w:rsidP="00A151AB">
      <w:pPr>
        <w:pStyle w:val="Standard"/>
        <w:numPr>
          <w:ilvl w:val="0"/>
          <w:numId w:val="12"/>
        </w:numPr>
        <w:spacing w:line="276" w:lineRule="auto"/>
      </w:pPr>
      <w:r>
        <w:rPr>
          <w:rFonts w:ascii="Arial" w:hAnsi="Arial" w:cs="Arial"/>
          <w:iCs/>
        </w:rPr>
        <w:t>poczt</w:t>
      </w:r>
      <w:r>
        <w:rPr>
          <w:rFonts w:ascii="Arial" w:hAnsi="Arial" w:cs="Arial"/>
          <w:iCs/>
        </w:rPr>
        <w:t>ą na adres Urząd Miasta Częstochowy, ul. Śląska 11/13, 42-217 Częstochowa</w:t>
      </w:r>
      <w:r>
        <w:rPr>
          <w:rFonts w:ascii="Arial" w:hAnsi="Arial" w:cs="Arial"/>
        </w:rPr>
        <w:t>,</w:t>
      </w:r>
      <w:r>
        <w:rPr>
          <w:rFonts w:ascii="Arial" w:hAnsi="Arial" w:cs="Arial"/>
          <w:iCs/>
        </w:rPr>
        <w:t xml:space="preserve"> (najlepiej z dopiskiem „Inspektor ochrony danych”)</w:t>
      </w:r>
    </w:p>
    <w:p w:rsidR="00B270B9" w:rsidRDefault="00BE35D1" w:rsidP="00A151AB">
      <w:pPr>
        <w:pStyle w:val="Standard"/>
        <w:numPr>
          <w:ilvl w:val="0"/>
          <w:numId w:val="1"/>
        </w:numPr>
        <w:spacing w:line="276" w:lineRule="auto"/>
      </w:pPr>
      <w:r>
        <w:rPr>
          <w:rFonts w:ascii="Arial" w:hAnsi="Arial" w:cs="Arial"/>
          <w:iCs/>
        </w:rPr>
        <w:t xml:space="preserve">emailem na adres </w:t>
      </w:r>
      <w:hyperlink r:id="rId8" w:history="1">
        <w:r>
          <w:rPr>
            <w:rFonts w:ascii="Arial" w:hAnsi="Arial" w:cs="Arial"/>
            <w:iCs/>
          </w:rPr>
          <w:t>iod@czestochowa.um.gov.pl</w:t>
        </w:r>
      </w:hyperlink>
      <w:r>
        <w:rPr>
          <w:rFonts w:ascii="Arial" w:hAnsi="Arial" w:cs="Arial"/>
          <w:iCs/>
        </w:rPr>
        <w:t xml:space="preserve"> (przy czym należy pamiętać o opatrzeniu emaila podpisem elektronicznym),</w:t>
      </w:r>
    </w:p>
    <w:p w:rsidR="00B270B9" w:rsidRDefault="00BE35D1" w:rsidP="00A151AB">
      <w:pPr>
        <w:pStyle w:val="Standard"/>
        <w:numPr>
          <w:ilvl w:val="0"/>
          <w:numId w:val="1"/>
        </w:num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 pośrednictwem elektronicznej skrzynki podawczej ePUAP na adres skrytki: /97j3t1ixjk/SkrytkaESP</w:t>
      </w:r>
    </w:p>
    <w:p w:rsidR="00B270B9" w:rsidRDefault="00BE35D1" w:rsidP="00A151AB">
      <w:pPr>
        <w:pStyle w:val="Standard"/>
        <w:numPr>
          <w:ilvl w:val="0"/>
          <w:numId w:val="1"/>
        </w:num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telefonicznie pod numerem 34 3707 373.</w:t>
      </w:r>
    </w:p>
    <w:p w:rsidR="00B270B9" w:rsidRDefault="00BE35D1" w:rsidP="00A151AB">
      <w:pPr>
        <w:pStyle w:val="Standard"/>
        <w:spacing w:before="960"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podpisane w dniu 29.10.2020 r. przez:</w:t>
      </w:r>
    </w:p>
    <w:p w:rsidR="00B270B9" w:rsidRDefault="00BE35D1" w:rsidP="00A151AB">
      <w:pPr>
        <w:pStyle w:val="Standard"/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Krzys</w:t>
      </w:r>
      <w:r>
        <w:rPr>
          <w:rFonts w:ascii="Arial" w:hAnsi="Arial" w:cs="Arial"/>
        </w:rPr>
        <w:t>ztof Matyjaszczyk – Prezydent Miasta Częstochowy</w:t>
      </w:r>
    </w:p>
    <w:p w:rsidR="00B270B9" w:rsidRDefault="00BE35D1" w:rsidP="00A151AB">
      <w:pPr>
        <w:pStyle w:val="Standard"/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Rafał Bednarz – Kierownik Urzędu Stanu Cywilnego w Częstochowie</w:t>
      </w:r>
    </w:p>
    <w:sectPr w:rsidR="00B270B9" w:rsidSect="00A151AB">
      <w:footerReference w:type="default" r:id="rId9"/>
      <w:pgSz w:w="11906" w:h="16838"/>
      <w:pgMar w:top="1417" w:right="1417" w:bottom="1417" w:left="1417" w:header="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5D1" w:rsidRDefault="00BE35D1">
      <w:pPr>
        <w:spacing w:after="0" w:line="240" w:lineRule="auto"/>
      </w:pPr>
      <w:r>
        <w:separator/>
      </w:r>
    </w:p>
  </w:endnote>
  <w:endnote w:type="continuationSeparator" w:id="0">
    <w:p w:rsidR="00BE35D1" w:rsidRDefault="00BE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966" w:rsidRDefault="00BE35D1">
    <w:pPr>
      <w:pStyle w:val="Stopka"/>
    </w:pPr>
    <w:r>
      <w:rPr>
        <w:rFonts w:ascii="Arial" w:hAnsi="Arial" w:cs="Arial"/>
        <w:sz w:val="20"/>
      </w:rPr>
      <w:t>NA.142.1.7.2020</w:t>
    </w:r>
    <w:r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 xml:space="preserve">Porozumienie o Współadministrowanie </w:t>
    </w:r>
    <w:r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między Prezydentem Miasta Częstochowy a Kierownikiem Urzę</w:t>
    </w:r>
    <w:r>
      <w:rPr>
        <w:rFonts w:ascii="Arial" w:hAnsi="Arial" w:cs="Arial"/>
        <w:sz w:val="20"/>
      </w:rPr>
      <w:t>du Stanu Cywilnego</w:t>
    </w:r>
  </w:p>
  <w:p w:rsidR="00D92966" w:rsidRDefault="00BE35D1">
    <w:pPr>
      <w:pStyle w:val="Stopka"/>
      <w:ind w:right="360"/>
      <w:jc w:val="right"/>
    </w:pPr>
    <w:r>
      <w:rPr>
        <w:rFonts w:ascii="Arial" w:hAnsi="Arial" w:cs="Arial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A151AB">
      <w:rPr>
        <w:noProof/>
      </w:rPr>
      <w:t>1</w:t>
    </w:r>
    <w: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fldChar w:fldCharType="begin"/>
    </w:r>
    <w:r>
      <w:instrText xml:space="preserve"> NUMPAGES </w:instrText>
    </w:r>
    <w:r>
      <w:fldChar w:fldCharType="separate"/>
    </w:r>
    <w:r w:rsidR="00A151AB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5D1" w:rsidRDefault="00BE35D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E35D1" w:rsidRDefault="00BE3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B6DEE"/>
    <w:multiLevelType w:val="multilevel"/>
    <w:tmpl w:val="425ACF94"/>
    <w:styleLink w:val="WWNum1"/>
    <w:lvl w:ilvl="0">
      <w:numFmt w:val="bullet"/>
      <w:lvlText w:val=""/>
      <w:lvlJc w:val="left"/>
      <w:pPr>
        <w:ind w:left="128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8" w:hanging="360"/>
      </w:pPr>
      <w:rPr>
        <w:rFonts w:ascii="Wingdings" w:hAnsi="Wingdings"/>
      </w:rPr>
    </w:lvl>
  </w:abstractNum>
  <w:abstractNum w:abstractNumId="1" w15:restartNumberingAfterBreak="0">
    <w:nsid w:val="17C754EE"/>
    <w:multiLevelType w:val="multilevel"/>
    <w:tmpl w:val="C8E0BBC4"/>
    <w:styleLink w:val="WWNum5"/>
    <w:lvl w:ilvl="0">
      <w:start w:val="1"/>
      <w:numFmt w:val="lowerLetter"/>
      <w:lvlText w:val="%1)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1.%2.%3."/>
      <w:lvlJc w:val="right"/>
      <w:pPr>
        <w:ind w:left="2874" w:hanging="180"/>
      </w:pPr>
    </w:lvl>
    <w:lvl w:ilvl="3">
      <w:start w:val="1"/>
      <w:numFmt w:val="decimal"/>
      <w:lvlText w:val="%1.%2.%3.%4."/>
      <w:lvlJc w:val="left"/>
      <w:pPr>
        <w:ind w:left="3594" w:hanging="360"/>
      </w:pPr>
    </w:lvl>
    <w:lvl w:ilvl="4">
      <w:start w:val="1"/>
      <w:numFmt w:val="lowerLetter"/>
      <w:lvlText w:val="%1.%2.%3.%4.%5."/>
      <w:lvlJc w:val="left"/>
      <w:pPr>
        <w:ind w:left="4314" w:hanging="360"/>
      </w:pPr>
    </w:lvl>
    <w:lvl w:ilvl="5">
      <w:start w:val="1"/>
      <w:numFmt w:val="lowerRoman"/>
      <w:lvlText w:val="%1.%2.%3.%4.%5.%6."/>
      <w:lvlJc w:val="right"/>
      <w:pPr>
        <w:ind w:left="5034" w:hanging="180"/>
      </w:pPr>
    </w:lvl>
    <w:lvl w:ilvl="6">
      <w:start w:val="1"/>
      <w:numFmt w:val="decimal"/>
      <w:lvlText w:val="%1.%2.%3.%4.%5.%6.%7."/>
      <w:lvlJc w:val="left"/>
      <w:pPr>
        <w:ind w:left="5754" w:hanging="360"/>
      </w:pPr>
    </w:lvl>
    <w:lvl w:ilvl="7">
      <w:start w:val="1"/>
      <w:numFmt w:val="lowerLetter"/>
      <w:lvlText w:val="%1.%2.%3.%4.%5.%6.%7.%8."/>
      <w:lvlJc w:val="left"/>
      <w:pPr>
        <w:ind w:left="6474" w:hanging="360"/>
      </w:pPr>
    </w:lvl>
    <w:lvl w:ilvl="8">
      <w:start w:val="1"/>
      <w:numFmt w:val="lowerRoman"/>
      <w:lvlText w:val="%1.%2.%3.%4.%5.%6.%7.%8.%9."/>
      <w:lvlJc w:val="right"/>
      <w:pPr>
        <w:ind w:left="7194" w:hanging="180"/>
      </w:pPr>
    </w:lvl>
  </w:abstractNum>
  <w:abstractNum w:abstractNumId="2" w15:restartNumberingAfterBreak="0">
    <w:nsid w:val="3EBA13D8"/>
    <w:multiLevelType w:val="multilevel"/>
    <w:tmpl w:val="0CFECB20"/>
    <w:styleLink w:val="WWNum4"/>
    <w:lvl w:ilvl="0">
      <w:start w:val="1"/>
      <w:numFmt w:val="decimal"/>
      <w:lvlText w:val="%1."/>
      <w:lvlJc w:val="left"/>
      <w:pPr>
        <w:ind w:left="1074" w:hanging="360"/>
      </w:p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numFmt w:val="bullet"/>
      <w:lvlText w:val=""/>
      <w:lvlJc w:val="left"/>
      <w:pPr>
        <w:ind w:left="2769" w:hanging="435"/>
      </w:pPr>
      <w:rPr>
        <w:rFonts w:ascii="Symbol" w:eastAsia="Calibri" w:hAnsi="Symbol" w:cs="Arial"/>
      </w:rPr>
    </w:lvl>
    <w:lvl w:ilvl="3">
      <w:start w:val="1"/>
      <w:numFmt w:val="decimal"/>
      <w:lvlText w:val="%1.%2.%3.%4."/>
      <w:lvlJc w:val="left"/>
      <w:pPr>
        <w:ind w:left="3234" w:hanging="360"/>
      </w:pPr>
    </w:lvl>
    <w:lvl w:ilvl="4">
      <w:start w:val="1"/>
      <w:numFmt w:val="lowerLetter"/>
      <w:lvlText w:val="%1.%2.%3.%4.%5."/>
      <w:lvlJc w:val="left"/>
      <w:pPr>
        <w:ind w:left="3954" w:hanging="360"/>
      </w:pPr>
    </w:lvl>
    <w:lvl w:ilvl="5">
      <w:start w:val="1"/>
      <w:numFmt w:val="lowerRoman"/>
      <w:lvlText w:val="%1.%2.%3.%4.%5.%6."/>
      <w:lvlJc w:val="right"/>
      <w:pPr>
        <w:ind w:left="4674" w:hanging="180"/>
      </w:pPr>
    </w:lvl>
    <w:lvl w:ilvl="6">
      <w:start w:val="1"/>
      <w:numFmt w:val="decimal"/>
      <w:lvlText w:val="%1.%2.%3.%4.%5.%6.%7."/>
      <w:lvlJc w:val="left"/>
      <w:pPr>
        <w:ind w:left="5394" w:hanging="360"/>
      </w:pPr>
    </w:lvl>
    <w:lvl w:ilvl="7">
      <w:start w:val="1"/>
      <w:numFmt w:val="lowerLetter"/>
      <w:lvlText w:val="%1.%2.%3.%4.%5.%6.%7.%8."/>
      <w:lvlJc w:val="left"/>
      <w:pPr>
        <w:ind w:left="6114" w:hanging="360"/>
      </w:pPr>
    </w:lvl>
    <w:lvl w:ilvl="8">
      <w:start w:val="1"/>
      <w:numFmt w:val="lowerRoman"/>
      <w:lvlText w:val="%1.%2.%3.%4.%5.%6.%7.%8.%9."/>
      <w:lvlJc w:val="right"/>
      <w:pPr>
        <w:ind w:left="6834" w:hanging="180"/>
      </w:pPr>
    </w:lvl>
  </w:abstractNum>
  <w:abstractNum w:abstractNumId="3" w15:restartNumberingAfterBreak="0">
    <w:nsid w:val="67F85913"/>
    <w:multiLevelType w:val="multilevel"/>
    <w:tmpl w:val="07B865DE"/>
    <w:styleLink w:val="WWNum6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71952CB7"/>
    <w:multiLevelType w:val="multilevel"/>
    <w:tmpl w:val="2C308CAA"/>
    <w:styleLink w:val="WWNum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5" w15:restartNumberingAfterBreak="0">
    <w:nsid w:val="7FC4603D"/>
    <w:multiLevelType w:val="multilevel"/>
    <w:tmpl w:val="8C18DAA4"/>
    <w:styleLink w:val="WWNum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3"/>
    <w:lvlOverride w:ilvl="0"/>
  </w:num>
  <w:num w:numId="10">
    <w:abstractNumId w:val="2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270B9"/>
    <w:rsid w:val="00A151AB"/>
    <w:rsid w:val="00B270B9"/>
    <w:rsid w:val="00B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FFAC1-F4D7-4D39-AAE8-CE27AAF2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eastAsia="Calibri" w:cs="Calibri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Standard"/>
    <w:pPr>
      <w:spacing w:before="100" w:after="119"/>
    </w:pPr>
    <w:rPr>
      <w:rFonts w:ascii="Times New Roman" w:eastAsia="Times New Roman" w:hAnsi="Times New Roman" w:cs="Times New Roman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eastAsia="Calibri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rPr>
      <w:rFonts w:ascii="Calibri" w:eastAsia="Calibri" w:hAnsi="Calibri" w:cs="Calibri"/>
      <w:sz w:val="24"/>
      <w:szCs w:val="24"/>
      <w:lang w:eastAsia="pl-PL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sz w:val="24"/>
      <w:szCs w:val="24"/>
      <w:lang w:eastAsia="pl-PL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Aria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zestochowa.um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ECE58-C235-48E2-A9D1-A1E52B6D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1566</Words>
  <Characters>9402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pkijas</dc:creator>
  <cp:lastModifiedBy>Raszewska</cp:lastModifiedBy>
  <cp:revision>2</cp:revision>
  <dcterms:created xsi:type="dcterms:W3CDTF">2021-12-13T14:15:00Z</dcterms:created>
  <dcterms:modified xsi:type="dcterms:W3CDTF">2021-12-13T14:15:00Z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