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D0A8" w14:textId="3AED3141" w:rsidR="008C37EA" w:rsidRPr="002F4541" w:rsidRDefault="00D3195D" w:rsidP="00C839F6">
      <w:pPr>
        <w:pStyle w:val="eTre"/>
        <w:spacing w:line="276" w:lineRule="auto"/>
        <w:jc w:val="right"/>
        <w:rPr>
          <w:sz w:val="22"/>
          <w:szCs w:val="22"/>
        </w:rPr>
      </w:pPr>
      <w:r w:rsidRPr="002F4541">
        <w:rPr>
          <w:sz w:val="22"/>
          <w:szCs w:val="22"/>
        </w:rPr>
        <w:t xml:space="preserve">Załącznik nr 1 do umowy </w:t>
      </w:r>
      <w:r w:rsidR="00370C49">
        <w:rPr>
          <w:sz w:val="22"/>
          <w:szCs w:val="22"/>
        </w:rPr>
        <w:t>…………………………</w:t>
      </w:r>
    </w:p>
    <w:p w14:paraId="6FE9809D" w14:textId="598AC231" w:rsidR="008C37EA" w:rsidRDefault="00D3195D" w:rsidP="00C839F6">
      <w:pPr>
        <w:pStyle w:val="eTytuDokumentu"/>
        <w:spacing w:line="276" w:lineRule="auto"/>
        <w:jc w:val="center"/>
      </w:pPr>
      <w:r>
        <w:t>Warunki realizacji przedmiotu zamówienia</w:t>
      </w:r>
      <w:r w:rsidR="00370C49">
        <w:t xml:space="preserve"> dla części V</w:t>
      </w:r>
    </w:p>
    <w:p w14:paraId="6BF80118" w14:textId="77777777" w:rsidR="008C37EA" w:rsidRDefault="00D3195D" w:rsidP="00C839F6">
      <w:pPr>
        <w:pStyle w:val="eRozdzial-2"/>
        <w:numPr>
          <w:ilvl w:val="1"/>
          <w:numId w:val="2"/>
        </w:numPr>
        <w:spacing w:line="276" w:lineRule="auto"/>
      </w:pPr>
      <w:bookmarkStart w:id="0" w:name="_Ref401615302"/>
      <w:bookmarkStart w:id="1" w:name="_Toc401064477"/>
      <w:bookmarkStart w:id="2" w:name="_Ref424903924"/>
      <w:r>
        <w:t>Obowiązujące przepisy prawne</w:t>
      </w:r>
      <w:bookmarkEnd w:id="0"/>
      <w:bookmarkEnd w:id="1"/>
      <w:bookmarkEnd w:id="2"/>
    </w:p>
    <w:p w14:paraId="244EE271" w14:textId="77777777" w:rsidR="008C37EA" w:rsidRDefault="00370C49" w:rsidP="00C839F6">
      <w:pPr>
        <w:pStyle w:val="eNumerowanie1"/>
        <w:spacing w:line="276" w:lineRule="auto"/>
      </w:pPr>
      <w:hyperlink r:id="rId8">
        <w:r w:rsidR="00D3195D">
          <w:t>Ustawa z dnia 17 maja 1989 r. - Prawo geodezyjne i kartograficzne (j.t. Dz.U. z 2021 r. poz. 1990 ze. zm.)</w:t>
        </w:r>
      </w:hyperlink>
      <w:r w:rsidR="00D3195D">
        <w:t xml:space="preserve"> - dalej: ustawa,</w:t>
      </w:r>
    </w:p>
    <w:p w14:paraId="0151D21C" w14:textId="77777777" w:rsidR="008C37EA" w:rsidRDefault="00D3195D" w:rsidP="00C839F6">
      <w:pPr>
        <w:pStyle w:val="eNumerowanie1"/>
        <w:spacing w:line="276" w:lineRule="auto"/>
      </w:pPr>
      <w:bookmarkStart w:id="3" w:name="_Ref400625906"/>
      <w:r>
        <w:t>Rozporządzenie Ministra Rozwoju, Pracy i Technologii  z dnia 2 kwietnia 2021 r. w sprawie organizacji i trybu prowadzenia państwowego zasobu geodezyjnego i kartograficznego (Dz. U. z 2021 r. poz. 820) - dalej: rozporządzenie w sprawie zasobu</w:t>
      </w:r>
      <w:bookmarkEnd w:id="3"/>
      <w:r>
        <w:t>,</w:t>
      </w:r>
    </w:p>
    <w:p w14:paraId="3AF63378" w14:textId="77777777" w:rsidR="008C37EA" w:rsidRDefault="00D3195D" w:rsidP="00C839F6">
      <w:pPr>
        <w:pStyle w:val="eNumerowanie1"/>
        <w:spacing w:line="276" w:lineRule="auto"/>
      </w:pPr>
      <w:r>
        <w:t>Rozporządzenie Prezesa Rady Ministrów z dnia 18 stycznia 2011 r. w sprawie instrukcji kancelaryjnej, jednolitych, rzeczowych wykazów akt oraz instrukcji w strawie organizacji i zakresu działania archiwów zakładowych (Dz.U. z 2011 r. Nr 14, poz. 67) – dalej: instrukcja kancelaryjna.</w:t>
      </w:r>
    </w:p>
    <w:p w14:paraId="12215E63" w14:textId="77777777" w:rsidR="008C37EA" w:rsidRPr="00C839F6" w:rsidRDefault="00D3195D" w:rsidP="00C839F6">
      <w:pPr>
        <w:pStyle w:val="eRozdzial-2"/>
        <w:numPr>
          <w:ilvl w:val="1"/>
          <w:numId w:val="2"/>
        </w:numPr>
        <w:spacing w:line="276" w:lineRule="auto"/>
      </w:pPr>
      <w:bookmarkStart w:id="4" w:name="_Toc401064478"/>
      <w:r>
        <w:t xml:space="preserve">Ogólne warunki </w:t>
      </w:r>
      <w:r w:rsidRPr="00C839F6">
        <w:t>zamówienia</w:t>
      </w:r>
      <w:bookmarkEnd w:id="4"/>
    </w:p>
    <w:p w14:paraId="252EA819" w14:textId="77777777" w:rsidR="008C37EA" w:rsidRPr="00C839F6" w:rsidRDefault="00D3195D" w:rsidP="00C839F6">
      <w:pPr>
        <w:pStyle w:val="eNumerowanie1"/>
        <w:spacing w:line="276" w:lineRule="auto"/>
      </w:pPr>
      <w:r w:rsidRPr="00C839F6">
        <w:t xml:space="preserve">Przedmiotem zamówienia (zgodnie z §1 ust. 1 umowy) jest wykonanie archiwizacji zgłoszeń prac geodezyjnych z lat 2011-2016 i przygotowanie do przekazania do archiwum zakładowego. Archiwizacja polega na zeskanowaniu wyżej wymienionej dokumentacji, zapisaniu w formacie PDF (dokumenty wielostronicowe) z zachowaniem określonego nazewnictwa plików oraz umieszczeniu w odpowiedniej strukturze katalogów na dysku zewnętrznym, który zostanie przekazany Zamawiającemu. Przedmiotem zamówienia jest także skompletowanie i dokumentacji w wiązanych teczkach bezkwasowych formatu A4, po uprzednim usunięciu wszelkich metalowych elementów jak np. zszywek biurowych lub spinaczy. </w:t>
      </w:r>
    </w:p>
    <w:p w14:paraId="09F3A066" w14:textId="77777777" w:rsidR="008C37EA" w:rsidRPr="00C839F6" w:rsidRDefault="00D3195D" w:rsidP="00C839F6">
      <w:pPr>
        <w:pStyle w:val="eNumerowanie1"/>
        <w:spacing w:line="276" w:lineRule="auto"/>
      </w:pPr>
      <w:r w:rsidRPr="00C839F6">
        <w:t xml:space="preserve">Zamówienie obejmuje 22032 zgłoszenia prac geodezyjnych. Każde zgłoszenie składa się z formularza zgłoszenia, wytycznych technicznych (zwykle na odwrocie formularza zgłoszenia) i wniosku o przyjęcie do zasobu. Dodatkowo do zgłoszenia może być dołączony załącznik graficzny z obszarem zgłoszenia, wniosek o uwierzytelnienie dokumentów lub inne dokumenty (np. wniosek o przedłużenie terminu, wniosek o anulację zgłoszenia, protokół weryfikacji). Ogólną liczbę stron formatu A4  do skanowania oszacowano na 132200 sztuk. </w:t>
      </w:r>
    </w:p>
    <w:p w14:paraId="625D304F" w14:textId="6365A6F0" w:rsidR="008C37EA" w:rsidRPr="00C839F6" w:rsidRDefault="00D3195D" w:rsidP="00C839F6">
      <w:pPr>
        <w:pStyle w:val="eNumerowanie1"/>
        <w:spacing w:line="276" w:lineRule="auto"/>
      </w:pPr>
      <w:r w:rsidRPr="00C839F6">
        <w:t xml:space="preserve">Szczegółowe zestawienie dokumentów objętych przedmiotem zamówienia  stanowi załącznik nr </w:t>
      </w:r>
      <w:r w:rsidR="00370C49">
        <w:t>2</w:t>
      </w:r>
      <w:r w:rsidRPr="00C839F6">
        <w:t xml:space="preserve"> do umowy. Ilość materiałów do archiwizacji wyszczególniona w pkt 4 jest ilością oszacowaną. Zleceniobiorca ma obowiązek zarchiwizowania zgłoszeń prac geodezyjnych, począwszy od najstarszych dokumentów tj. 2011 r. do wyczerpania ilości 132200 stron.</w:t>
      </w:r>
    </w:p>
    <w:p w14:paraId="2C133CF0" w14:textId="77777777" w:rsidR="008C37EA" w:rsidRPr="00C839F6" w:rsidRDefault="00D3195D" w:rsidP="00C839F6">
      <w:pPr>
        <w:pStyle w:val="eNumerowanie1"/>
        <w:spacing w:line="276" w:lineRule="auto"/>
      </w:pPr>
      <w:r w:rsidRPr="00C839F6">
        <w:t xml:space="preserve">Archiwizację – jako proces wytworzenia elektronicznych kopii dokumentów, o których mowa wyżej, należy wykonać zgodnie z wszelkimi zasadami opisanymi poniżej z uwzględnieniem obowiązujących przepisów prawa, w szczególności z uwzględnieniem przepisów wymienionych w rozdziale 1.1 </w:t>
      </w:r>
      <w:r w:rsidR="00370C49">
        <w:fldChar w:fldCharType="begin"/>
      </w:r>
      <w:r w:rsidR="00370C49">
        <w:instrText xml:space="preserve">REF _Ref401615302 \p \h \* MERGEFORMAT </w:instrText>
      </w:r>
      <w:r w:rsidR="00370C49">
        <w:fldChar w:fldCharType="separate"/>
      </w:r>
      <w:r w:rsidRPr="00C839F6">
        <w:t>powyżej</w:t>
      </w:r>
      <w:r w:rsidR="00370C49">
        <w:fldChar w:fldCharType="end"/>
      </w:r>
      <w:r w:rsidRPr="00C839F6">
        <w:t>.</w:t>
      </w:r>
    </w:p>
    <w:p w14:paraId="79158EC9" w14:textId="77777777" w:rsidR="008C37EA" w:rsidRPr="00C839F6" w:rsidRDefault="00D3195D" w:rsidP="00C839F6">
      <w:pPr>
        <w:pStyle w:val="eNumerowanie1"/>
        <w:spacing w:line="276" w:lineRule="auto"/>
      </w:pPr>
      <w:r w:rsidRPr="00C839F6">
        <w:t>Wyżej wymieniona dokumentacja stanowi materiał powiatowego zasobu geodezyjnego i kartograficznego prowadzonego przez Prezydenta Miasta Częstochowy (dalej: zasób).</w:t>
      </w:r>
    </w:p>
    <w:p w14:paraId="4B13BFC9" w14:textId="77777777" w:rsidR="008C37EA" w:rsidRPr="00C839F6" w:rsidRDefault="00D3195D" w:rsidP="00C839F6">
      <w:pPr>
        <w:pStyle w:val="eNumerowanie1"/>
        <w:spacing w:line="276" w:lineRule="auto"/>
      </w:pPr>
      <w:r w:rsidRPr="00C839F6">
        <w:t>Zasób przechowywany jest w archiwum Grodzkiego Ośrodka Dokumentacji Geodezyjnej i Kartograficznej (dalej: GODGiK), które znajduje się na IV piętrze w budynku przy ul. Jerzego Waszyngtona 5, 42-217 Częstochowa.</w:t>
      </w:r>
    </w:p>
    <w:p w14:paraId="4FB16B25" w14:textId="77777777" w:rsidR="008C37EA" w:rsidRPr="00C839F6" w:rsidRDefault="00D3195D" w:rsidP="00C839F6">
      <w:pPr>
        <w:pStyle w:val="eNumerowanie1"/>
        <w:spacing w:line="276" w:lineRule="auto"/>
      </w:pPr>
      <w:r w:rsidRPr="00C839F6">
        <w:lastRenderedPageBreak/>
        <w:t xml:space="preserve">Zgłoszenia prac geodezyjnych aktualnie są przechowywane w segregatorach biurowych (około 250 zgłoszeń w jednym segregatorze). Do każdego zgłoszenia dopięte zszywaczem lub spinaczem są dokumenty związane ze zgłoszeniem tj. wytyczne techniczne i wniosek o przyjęcie do zasobu geodezyjnego i kartograficznego. Dodatkowo do zgłoszenia mogą być dołączone takie dokumenty jak: wniosek o uwierzytelnienie dokumentów (w zgłoszeniach z lat 2014-2016), zgłoszenie uzupełniające, wniosek o anulowanie zgłoszenia, załącznik graficzny z obszarem zgłoszenia i inne. </w:t>
      </w:r>
    </w:p>
    <w:p w14:paraId="64683E36" w14:textId="77777777" w:rsidR="008C37EA" w:rsidRPr="00C839F6" w:rsidRDefault="00D3195D" w:rsidP="00C839F6">
      <w:pPr>
        <w:pStyle w:val="eNumerowanie1"/>
        <w:spacing w:line="276" w:lineRule="auto"/>
      </w:pPr>
      <w:r w:rsidRPr="00C839F6">
        <w:t xml:space="preserve">Każde zgłoszenie wraz z dokumentami związanymi (np. załącznik graficzny, wniosek o uwierzytelnienie, itd.), po usunięciu metalowych elementów (spinacze, zszywki) i zeskanowaniu, należy skompletować w tomy po 150 zgłoszeń za pomocą sznura do archiwizacji (np. tom 1 tworzą zgłoszenia od nr 1 do 150 w danym roku kalendarzowym, tom 2 tworzą zgłoszenia od nr 151 do 300, itd.). </w:t>
      </w:r>
    </w:p>
    <w:p w14:paraId="0E277A4F" w14:textId="77777777" w:rsidR="008C37EA" w:rsidRPr="00C839F6" w:rsidRDefault="00D3195D" w:rsidP="00C839F6">
      <w:pPr>
        <w:pStyle w:val="eNumerowanie1"/>
        <w:spacing w:line="276" w:lineRule="auto"/>
      </w:pPr>
      <w:r w:rsidRPr="00C839F6">
        <w:t>Wewnątrz teczki zgłoszenia należy ułożyć od numeru 1 na górze teczki do numeru 150 i analogicznie kolejne teczki. W obrębie danego zgłoszenia – dokumenty z nim powiązane – należy ułożyć chronologicznie.</w:t>
      </w:r>
    </w:p>
    <w:p w14:paraId="1B8BD044" w14:textId="77777777" w:rsidR="008C37EA" w:rsidRPr="00C839F6" w:rsidRDefault="00D3195D" w:rsidP="00C839F6">
      <w:pPr>
        <w:pStyle w:val="eNumerowanie1"/>
        <w:spacing w:line="276" w:lineRule="auto"/>
      </w:pPr>
      <w:r w:rsidRPr="00C839F6">
        <w:t>Dla każdego tomu należy dokonać paginacji stron poprzez zanumerowanie każdej zapisanej strony w prawym górnym rogu. Numeracji stron należy dokonać „ręcznie” za pomocą ołówka. Nie należy numerować pustych stron.</w:t>
      </w:r>
    </w:p>
    <w:p w14:paraId="5DC17095" w14:textId="77777777" w:rsidR="008C37EA" w:rsidRPr="00C839F6" w:rsidRDefault="00D3195D" w:rsidP="00C839F6">
      <w:pPr>
        <w:pStyle w:val="eNumerowanie1"/>
        <w:spacing w:line="276" w:lineRule="auto"/>
      </w:pPr>
      <w:r w:rsidRPr="00C839F6">
        <w:t>Każdy tom (150 zesznurowanych zgłoszeń wraz z załącznikami i dokumentami związanymi) należy umieścić w teczce wiązanej wykonanej z tektury bezkwasowej formatu A4. Teczka bezkwasowa musi posiadać certyfikat. W przypadku wykorzystania teczek, które na odwrocie nie posiadają wyszczególnionego certyfikatu, należy przedstawić zamawiającemu w trybie uzgodnienia, o którym mowa w pkt 18, dokument potwierdzający, że teczka jest wykonana z tektury bezkwasowej i spełnia wymagania określone w ISO 9706. Szacowana ilość teczek bezkwasowych dla całego przedmiotu zamówienia to ok. 150 sztuk.</w:t>
      </w:r>
    </w:p>
    <w:p w14:paraId="6108E097" w14:textId="77777777" w:rsidR="008C37EA" w:rsidRDefault="00D3195D" w:rsidP="00C839F6">
      <w:pPr>
        <w:pStyle w:val="eNumerowanie1"/>
        <w:spacing w:line="276" w:lineRule="auto"/>
      </w:pPr>
      <w:r w:rsidRPr="00C839F6">
        <w:t>Każdą teczkę (tom) należy opisać zgodnie z wzorem stanowiącym załącznik nr 2 do niniejszych warunków. Opis teczki należy wydrukować na papierze samoprzylepnym i</w:t>
      </w:r>
      <w:r>
        <w:t xml:space="preserve"> nakleić na teczkę (lub wydrukować na papierze i przykleić klejem biurowym) rozpoczynając od jej lewego górnego rogu teczki.</w:t>
      </w:r>
    </w:p>
    <w:p w14:paraId="2C9CE03E" w14:textId="77777777" w:rsidR="008C37EA" w:rsidRDefault="00D3195D" w:rsidP="00C839F6">
      <w:pPr>
        <w:pStyle w:val="eNumerowanie1"/>
        <w:spacing w:line="276" w:lineRule="auto"/>
      </w:pPr>
      <w:r>
        <w:t xml:space="preserve">Archiwizacji podlegają wszystkie strony zawierające treść. </w:t>
      </w:r>
    </w:p>
    <w:p w14:paraId="195366C5" w14:textId="77777777" w:rsidR="008C37EA" w:rsidRDefault="00D3195D" w:rsidP="00C839F6">
      <w:pPr>
        <w:pStyle w:val="eNumerowanie1"/>
        <w:spacing w:line="276" w:lineRule="auto"/>
      </w:pPr>
      <w:r>
        <w:t>Wszystkie dokumenty, których archiwizacja jest przedmiotem zamówienia, należy zeskanować w sposób kompletny, zwracając uwagę, aby nie pominąć żadnej treści (nie „obcinać” dołu/góry strony itp.).</w:t>
      </w:r>
    </w:p>
    <w:p w14:paraId="2F9A488B" w14:textId="77777777" w:rsidR="008C37EA" w:rsidRDefault="00D3195D" w:rsidP="00C839F6">
      <w:pPr>
        <w:pStyle w:val="eNumerowanie1"/>
        <w:spacing w:line="276" w:lineRule="auto"/>
      </w:pPr>
      <w:r>
        <w:t>W przypadku wystąpienia w trakcie realizacji przedmiotu zamówienia sytuacji nieprzewidzianych w obowiązujących przepisach prawa lub też nieujętych w niniejszym dokumencie Wykonawca zobowiązany jest do przeprowadzenia uzgodnień z Zamawiającym. Wykonawca zobowiązany jest do prowadzenia uzgodnień w formie pisemnej, przy tym za podstawową dla uzgodnień uznaje się drogę komunikacji elektronicznej – za pomocą środków komunikacji elektronicznej, o których mowa w ustawie o świadczeniu usług drogą elektroniczną (na wskazany/wskazane w umowie adresy e-mail). Podstawą do uzgodnienia jest sporządzony przez Wykonawcę i przesłany Zamawiającemu opis problemu wymagającego uzgodnienia, który po uzupełnieniu o treść uzgodnienia staje się równocześnie protokołem uzgodnienia. Wzór dokumentu z opisem problemu/protokołu uzgodnień stanowi załącznik nr 1 do niniejszych warunków.</w:t>
      </w:r>
    </w:p>
    <w:p w14:paraId="4CDDC015" w14:textId="77777777" w:rsidR="008C37EA" w:rsidRDefault="00D3195D" w:rsidP="00C839F6">
      <w:pPr>
        <w:pStyle w:val="eNumerowanie1"/>
        <w:spacing w:line="276" w:lineRule="auto"/>
      </w:pPr>
      <w:r>
        <w:t xml:space="preserve">Zamawiający dokonuje z Wykonawcą uzgodnienia, o którym </w:t>
      </w:r>
      <w:r w:rsidRPr="00C839F6">
        <w:t>mowa w punkcie 18 wyżej, w terminie nie dłuższym niż 3 dni robocze liczone od dnia następnego po dniu,</w:t>
      </w:r>
      <w:r>
        <w:t xml:space="preserve"> w którym </w:t>
      </w:r>
      <w:r>
        <w:lastRenderedPageBreak/>
        <w:t>prośba o uzgodnienie została dostarczona do Zamawiającego. Faktyczne uzgodnienie następuje po wzajemnym potwierdzeniu protokołu uzgodnień za pomocą środków komunikacji elektronicznej.</w:t>
      </w:r>
    </w:p>
    <w:p w14:paraId="721EB952" w14:textId="77777777" w:rsidR="008C37EA" w:rsidRDefault="00D3195D" w:rsidP="00C839F6">
      <w:pPr>
        <w:pStyle w:val="eNumerowanie1"/>
        <w:spacing w:line="276" w:lineRule="auto"/>
      </w:pPr>
      <w:r>
        <w:t>W odniesieniu do weryfikacji wyników opracowania oraz przyjęcia materiałów stanowiących wynik opracowania zastosowanie mają przepisy art. 12b ust 2 i art. 12b ust. 4 ustawy.</w:t>
      </w:r>
    </w:p>
    <w:p w14:paraId="1FB87ADF" w14:textId="77777777" w:rsidR="008C37EA" w:rsidRDefault="00D3195D" w:rsidP="00C839F6">
      <w:pPr>
        <w:pStyle w:val="eNumerowanie1"/>
        <w:spacing w:line="276" w:lineRule="auto"/>
      </w:pPr>
      <w:r>
        <w:t>Dostarczone w wyniku opracowania materiały w postaci elektronicznej, zostaną zaimportowane do bazy systemu Turbo EWID, służącego do zarządzania powiatową częścią państwowego zasobu geodezyjnego i kartograficznego, prowadzonego przez Prezydenta Miasta Częstochowy.</w:t>
      </w:r>
    </w:p>
    <w:p w14:paraId="034E8F10" w14:textId="77777777" w:rsidR="008C37EA" w:rsidRDefault="00D3195D" w:rsidP="00C839F6">
      <w:pPr>
        <w:pStyle w:val="eRozdzial-2"/>
        <w:numPr>
          <w:ilvl w:val="1"/>
          <w:numId w:val="2"/>
        </w:numPr>
        <w:spacing w:line="276" w:lineRule="auto"/>
      </w:pPr>
      <w:r>
        <w:t>Prace przygotowawcze przed archiwizacją</w:t>
      </w:r>
    </w:p>
    <w:p w14:paraId="77D30850" w14:textId="77777777" w:rsidR="008C37EA" w:rsidRDefault="00D3195D" w:rsidP="00C839F6">
      <w:pPr>
        <w:pStyle w:val="eNumerowanie1"/>
        <w:spacing w:line="276" w:lineRule="auto"/>
      </w:pPr>
      <w:r>
        <w:t>Przetworzenie dokumentów do postaci cyfrowej powinno być poprzedzone pracami przygotowawczymi polegającymi na odpowiednim przygotowaniu materiałów do skanowania, tj. odgięciu zagiętych rogów, wygładzeniu załamań itp., z zachowaniem należytej staranności i ostrożności.</w:t>
      </w:r>
    </w:p>
    <w:p w14:paraId="75F2EB69" w14:textId="77777777" w:rsidR="008C37EA" w:rsidRDefault="00D3195D" w:rsidP="00C839F6">
      <w:pPr>
        <w:pStyle w:val="eNumerowanie1"/>
        <w:spacing w:line="276" w:lineRule="auto"/>
      </w:pPr>
      <w:r>
        <w:t>Przed skanowaniem i kompletowaniem dokumentów należy usunąć metalowe i plastikowe elementy (zszywki, spinacze, wąsy, koszulki). Usunąć zbędne identyczne kopie tych samych dokumentów.</w:t>
      </w:r>
    </w:p>
    <w:p w14:paraId="033DFFC7" w14:textId="77777777" w:rsidR="008C37EA" w:rsidRDefault="00D3195D" w:rsidP="00C839F6">
      <w:pPr>
        <w:pStyle w:val="eRozdzial-2"/>
        <w:numPr>
          <w:ilvl w:val="1"/>
          <w:numId w:val="2"/>
        </w:numPr>
        <w:spacing w:line="276" w:lineRule="auto"/>
      </w:pPr>
      <w:bookmarkStart w:id="5" w:name="_Toc401064479"/>
      <w:r>
        <w:t>Zapis i archiwizacja zeskanowanych dokumentów</w:t>
      </w:r>
      <w:bookmarkEnd w:id="5"/>
    </w:p>
    <w:p w14:paraId="7C8A26AB" w14:textId="77777777" w:rsidR="008C37EA" w:rsidRDefault="00D3195D" w:rsidP="00C839F6">
      <w:pPr>
        <w:pStyle w:val="eRozdzial-3"/>
        <w:numPr>
          <w:ilvl w:val="2"/>
          <w:numId w:val="2"/>
        </w:numPr>
        <w:spacing w:line="276" w:lineRule="auto"/>
      </w:pPr>
      <w:bookmarkStart w:id="6" w:name="_Toc401064480"/>
      <w:r>
        <w:t>Parametry skanowanego obrazu</w:t>
      </w:r>
      <w:bookmarkEnd w:id="6"/>
      <w:r>
        <w:t xml:space="preserve"> </w:t>
      </w:r>
    </w:p>
    <w:p w14:paraId="5AFA62DC" w14:textId="77777777" w:rsidR="008C37EA" w:rsidRDefault="00D3195D" w:rsidP="00C839F6">
      <w:pPr>
        <w:pStyle w:val="eNumerowanie1"/>
        <w:spacing w:line="276" w:lineRule="auto"/>
      </w:pPr>
      <w:r>
        <w:t>Rozdzielczość: 200 dpi.</w:t>
      </w:r>
    </w:p>
    <w:p w14:paraId="52AF82B0" w14:textId="77777777" w:rsidR="008C37EA" w:rsidRDefault="00D3195D" w:rsidP="00C839F6">
      <w:pPr>
        <w:pStyle w:val="eNumerowanie1"/>
        <w:spacing w:line="276" w:lineRule="auto"/>
      </w:pPr>
      <w:r>
        <w:t>Kolor: kolorowy</w:t>
      </w:r>
    </w:p>
    <w:p w14:paraId="323581F0" w14:textId="77777777" w:rsidR="008C37EA" w:rsidRDefault="00D3195D" w:rsidP="00C839F6">
      <w:pPr>
        <w:pStyle w:val="eNumerowanie1"/>
        <w:spacing w:line="276" w:lineRule="auto"/>
      </w:pPr>
      <w:r>
        <w:t>Format zapisu obrazów: PDF (*.pdf).</w:t>
      </w:r>
    </w:p>
    <w:p w14:paraId="49C6B286" w14:textId="77777777" w:rsidR="008C37EA" w:rsidRDefault="00D3195D" w:rsidP="00C839F6">
      <w:pPr>
        <w:pStyle w:val="eNumerowanie1"/>
        <w:spacing w:line="276" w:lineRule="auto"/>
      </w:pPr>
      <w:r>
        <w:t>Kompresja: JPEG, Poziom kompresji: 1:3-1:10,</w:t>
      </w:r>
    </w:p>
    <w:p w14:paraId="66BB8C74" w14:textId="77777777" w:rsidR="008C37EA" w:rsidRPr="00C839F6" w:rsidRDefault="00D3195D" w:rsidP="00C839F6">
      <w:pPr>
        <w:pStyle w:val="eNumerowanie1"/>
        <w:spacing w:line="276" w:lineRule="auto"/>
      </w:pPr>
      <w:r>
        <w:t xml:space="preserve">Wielkość </w:t>
      </w:r>
      <w:r w:rsidRPr="00C839F6">
        <w:t>pliku: do 50 MB,</w:t>
      </w:r>
    </w:p>
    <w:p w14:paraId="44082CCF" w14:textId="77777777" w:rsidR="008C37EA" w:rsidRPr="00C839F6" w:rsidRDefault="00D3195D" w:rsidP="00C839F6">
      <w:pPr>
        <w:pStyle w:val="eNumerowanie1"/>
        <w:spacing w:line="276" w:lineRule="auto"/>
      </w:pPr>
      <w:r w:rsidRPr="00C839F6">
        <w:t>Pozostałe parametry obrazu należy dostosować w sposób, który zapewni „czytelność” dokumentów przetworzonych do postaci elektronicznej oraz wierność/dokładność odwzorowania kolorów. W przypadku wątpliwości co do doboru parametrów decydujących o czytelności dokumentów należy je uzgodnić z Zamawiającym w sposób opisany w rozdz. 1.2 pkt 18.</w:t>
      </w:r>
    </w:p>
    <w:p w14:paraId="08ABE5E8" w14:textId="77777777" w:rsidR="008C37EA" w:rsidRDefault="00D3195D" w:rsidP="00C839F6">
      <w:pPr>
        <w:pStyle w:val="eNumerowanie1"/>
        <w:spacing w:line="276" w:lineRule="auto"/>
      </w:pPr>
      <w:r>
        <w:t>Uzgodnienie takie należy poprzedzić analizą i doborem wstępnym parametrów, przetworzeniem kilku przykładowych dokumentów (min. 2) i przedłożeniem propozycji wraz z przykładami Zamawiającemu.</w:t>
      </w:r>
    </w:p>
    <w:p w14:paraId="459FAD8D" w14:textId="77777777" w:rsidR="008C37EA" w:rsidRDefault="00D3195D" w:rsidP="00C839F6">
      <w:pPr>
        <w:pStyle w:val="eRozdzial-3"/>
        <w:numPr>
          <w:ilvl w:val="2"/>
          <w:numId w:val="2"/>
        </w:numPr>
        <w:spacing w:line="276" w:lineRule="auto"/>
      </w:pPr>
      <w:bookmarkStart w:id="7" w:name="_Toc401064481"/>
      <w:bookmarkStart w:id="8" w:name="_Ref400621564"/>
      <w:r>
        <w:t>Zasady zapisu skanowanych dokumentów</w:t>
      </w:r>
      <w:bookmarkEnd w:id="7"/>
      <w:bookmarkEnd w:id="8"/>
    </w:p>
    <w:p w14:paraId="19D1E3E0" w14:textId="77777777" w:rsidR="008C37EA" w:rsidRDefault="00D3195D" w:rsidP="00C839F6">
      <w:pPr>
        <w:pStyle w:val="eNumerowanie1"/>
        <w:spacing w:line="276" w:lineRule="auto"/>
      </w:pPr>
      <w:r>
        <w:t>Nazwy katalogów, w których należy zapisać zeskanowane dokumenty przedstawiono poniżej:</w:t>
      </w:r>
    </w:p>
    <w:p w14:paraId="241FC033" w14:textId="77777777" w:rsidR="008C37EA" w:rsidRDefault="00D3195D" w:rsidP="00C839F6">
      <w:pPr>
        <w:pStyle w:val="eNumerowanie1"/>
        <w:numPr>
          <w:ilvl w:val="0"/>
          <w:numId w:val="0"/>
        </w:numPr>
        <w:spacing w:line="276" w:lineRule="auto"/>
        <w:ind w:left="717"/>
      </w:pPr>
      <w:r>
        <w:rPr>
          <w:noProof/>
          <w:lang w:eastAsia="pl-PL"/>
        </w:rPr>
        <w:lastRenderedPageBreak/>
        <w:drawing>
          <wp:inline distT="0" distB="0" distL="0" distR="0" wp14:anchorId="49BF9D9C" wp14:editId="570E4994">
            <wp:extent cx="3629025" cy="14192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245D" w14:textId="77777777" w:rsidR="008C37EA" w:rsidRDefault="00D3195D" w:rsidP="00C839F6">
      <w:pPr>
        <w:pStyle w:val="eNumerowanie1"/>
        <w:spacing w:line="276" w:lineRule="auto"/>
      </w:pPr>
      <w:r>
        <w:t xml:space="preserve">W katalogu </w:t>
      </w:r>
      <w:r>
        <w:rPr>
          <w:i/>
        </w:rPr>
        <w:t>ZGLOSZENIA</w:t>
      </w:r>
      <w:r>
        <w:t xml:space="preserve"> należy utworzyć katalogi określające poszczególne roczniki, w których zostały zaewidencjonowane zgłoszenia będące przedmiotem zamówienia.</w:t>
      </w:r>
    </w:p>
    <w:p w14:paraId="0608FAB3" w14:textId="77777777" w:rsidR="008C37EA" w:rsidRDefault="00D3195D" w:rsidP="00C839F6">
      <w:pPr>
        <w:pStyle w:val="eNumerowanie1"/>
        <w:spacing w:line="276" w:lineRule="auto"/>
      </w:pPr>
      <w:r>
        <w:t xml:space="preserve">W podkatalogach odpowiadających poszczególnym rocznikom należy umieścić zeskanowane dokumenty w postaci plików PDF.   </w:t>
      </w:r>
    </w:p>
    <w:p w14:paraId="218662B2" w14:textId="77777777" w:rsidR="008C37EA" w:rsidRDefault="00D3195D" w:rsidP="00C839F6">
      <w:pPr>
        <w:pStyle w:val="eNumerowanie1"/>
        <w:spacing w:line="276" w:lineRule="auto"/>
      </w:pPr>
      <w:bookmarkStart w:id="9" w:name="_Ref400690891"/>
      <w:r>
        <w:t>Zgłoszenie wraz z wszystkimi dokumentami z nim związanymi (wytyczne techniczne, wniosek o przyjęcie do zasobu, wniosek o uwierzytelnienie)  - to odpowiednio jeden plik na dysku</w:t>
      </w:r>
      <w:bookmarkEnd w:id="9"/>
      <w:r>
        <w:t xml:space="preserve"> w formacie PDF (wielostronicowy), który należy umieścić we właściwym katalogu. Pliki PDF nie mogą zawierać pustych (niezapisanych) stron.</w:t>
      </w:r>
    </w:p>
    <w:p w14:paraId="3B850CF3" w14:textId="77777777" w:rsidR="008C37EA" w:rsidRDefault="00D3195D" w:rsidP="00C839F6">
      <w:pPr>
        <w:pStyle w:val="eNumerowanie1"/>
        <w:spacing w:line="276" w:lineRule="auto"/>
      </w:pPr>
      <w:r>
        <w:t xml:space="preserve">Nazwa pliku powinna mieć postać: </w:t>
      </w:r>
      <w:r>
        <w:rPr>
          <w:b/>
        </w:rPr>
        <w:t>{ROK}_{NRZGLOSZENIA}.pdf</w:t>
      </w:r>
      <w:r>
        <w:t>, gdzie:</w:t>
      </w:r>
    </w:p>
    <w:p w14:paraId="7A4E8849" w14:textId="77777777" w:rsidR="008C37EA" w:rsidRDefault="00D3195D" w:rsidP="00C839F6">
      <w:pPr>
        <w:pStyle w:val="eNumerowanie1"/>
        <w:numPr>
          <w:ilvl w:val="0"/>
          <w:numId w:val="0"/>
        </w:numPr>
        <w:spacing w:line="276" w:lineRule="auto"/>
        <w:ind w:left="717"/>
      </w:pPr>
      <w:r>
        <w:t>ROK – oznaczenie roku, w którym zaewidencjonowano zgłoszenie;</w:t>
      </w:r>
    </w:p>
    <w:p w14:paraId="31CF59B2" w14:textId="77777777" w:rsidR="008C37EA" w:rsidRDefault="00D3195D" w:rsidP="00C839F6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</w:rPr>
      </w:pPr>
      <w:r>
        <w:t xml:space="preserve">NRZGLOSZENIA – </w:t>
      </w:r>
      <w:r>
        <w:rPr>
          <w:rStyle w:val="eWyroznienie1"/>
          <w:b w:val="0"/>
        </w:rPr>
        <w:t>liczba odpowiadająca numerowi zgłoszenia w danym roku;</w:t>
      </w:r>
    </w:p>
    <w:p w14:paraId="7AB0E132" w14:textId="77777777" w:rsidR="008C37EA" w:rsidRDefault="00D3195D" w:rsidP="00C839F6">
      <w:pPr>
        <w:pStyle w:val="eRozdzial-2"/>
        <w:numPr>
          <w:ilvl w:val="1"/>
          <w:numId w:val="2"/>
        </w:numPr>
        <w:spacing w:line="276" w:lineRule="auto"/>
      </w:pPr>
      <w:bookmarkStart w:id="10" w:name="_Toc401064483"/>
      <w:bookmarkStart w:id="11" w:name="_Ref400690235"/>
      <w:bookmarkEnd w:id="10"/>
      <w:bookmarkEnd w:id="11"/>
      <w:r>
        <w:t>Pobranie dokumentów do archiwizacji</w:t>
      </w:r>
    </w:p>
    <w:p w14:paraId="6EBC2BB4" w14:textId="77777777" w:rsidR="008C37EA" w:rsidRDefault="00D3195D" w:rsidP="00C839F6">
      <w:pPr>
        <w:pStyle w:val="eNumerowanie1"/>
        <w:spacing w:line="276" w:lineRule="auto"/>
      </w:pPr>
      <w:r>
        <w:t>Dokumenty do archiwizacji zostaną przekazane na podstawie protokołu zdawczo-odbiorczego, po uprzednim ustaleniu terminu przekazania (telefonicznie lub drogą elektroniczną na wskazany/wskazane w umowie adresy e-mail).</w:t>
      </w:r>
    </w:p>
    <w:p w14:paraId="43E59200" w14:textId="77777777" w:rsidR="008C37EA" w:rsidRDefault="00D3195D" w:rsidP="00C839F6">
      <w:pPr>
        <w:pStyle w:val="eNumerowanie1"/>
        <w:spacing w:line="276" w:lineRule="auto"/>
      </w:pPr>
      <w:r>
        <w:t>Dokumenty do archiwizacji zostaną przekazane etapowo, maksymalnie w 4 etapach (częściach).</w:t>
      </w:r>
    </w:p>
    <w:p w14:paraId="591EDC58" w14:textId="77777777" w:rsidR="008C37EA" w:rsidRDefault="00D3195D" w:rsidP="00C839F6">
      <w:pPr>
        <w:pStyle w:val="eNumerowanie1"/>
        <w:spacing w:line="276" w:lineRule="auto"/>
      </w:pPr>
      <w:r>
        <w:t>Wykonawca zapewni bezpieczny transport materiałów zasobu z miejsca ich przechowywania tj. archiwum GODGiK (IV piętro w budynku przy ul. Jerzego Waszyngtona 5, 42-217 Częstochowa) do miejsca archiwizacji oraz odpowiednie kosze/pojemniki, które zabezpieczą materiały przed uszkodzeniem w czasie ich przenoszenia.</w:t>
      </w:r>
    </w:p>
    <w:p w14:paraId="0FF80DB7" w14:textId="77777777" w:rsidR="008C37EA" w:rsidRDefault="00D3195D" w:rsidP="00C839F6">
      <w:pPr>
        <w:pStyle w:val="eNumerowanie1"/>
        <w:spacing w:line="276" w:lineRule="auto"/>
      </w:pPr>
      <w:r>
        <w:t>W celu zapewnienia Zamawiającemu dostępu do dokumentów przetransportowanych do miejsca archiwizacji, Wykonawca jest zobowiązany do przekazania Zamawiającemu elektronicznej kopii żądanego dokumentu (skanu) w terminie 1 dnia roboczego od daty zgłoszenia (na adres e-mail Wykonawcy).</w:t>
      </w:r>
    </w:p>
    <w:p w14:paraId="3A32CE9E" w14:textId="77777777" w:rsidR="008C37EA" w:rsidRDefault="00D3195D" w:rsidP="00C839F6">
      <w:pPr>
        <w:pStyle w:val="eRozdzial-2"/>
        <w:numPr>
          <w:ilvl w:val="1"/>
          <w:numId w:val="2"/>
        </w:numPr>
        <w:spacing w:line="276" w:lineRule="auto"/>
      </w:pPr>
      <w:bookmarkStart w:id="12" w:name="_Toc401064484"/>
      <w:r>
        <w:t>Materiały do przekazania dla zamawiającego</w:t>
      </w:r>
      <w:bookmarkEnd w:id="12"/>
    </w:p>
    <w:p w14:paraId="4A2D5286" w14:textId="77777777" w:rsidR="008C37EA" w:rsidRDefault="00D3195D" w:rsidP="00C839F6">
      <w:pPr>
        <w:pStyle w:val="eNumerowanie1"/>
        <w:spacing w:line="276" w:lineRule="auto"/>
      </w:pPr>
      <w:r>
        <w:t xml:space="preserve">Materiały, będące przedmiotem zamówienia tj. zeskanowane dokumenty wg zasad opisanych w rozdziale </w:t>
      </w:r>
      <w:r w:rsidR="00370C49">
        <w:fldChar w:fldCharType="begin"/>
      </w:r>
      <w:r w:rsidR="00370C49">
        <w:instrText>REF _Ref400621564 \p \h \* MERGEF</w:instrText>
      </w:r>
      <w:r w:rsidR="00370C49">
        <w:instrText xml:space="preserve">ORMAT </w:instrText>
      </w:r>
      <w:r w:rsidR="00370C49">
        <w:fldChar w:fldCharType="separate"/>
      </w:r>
      <w:r>
        <w:t>powyżej</w:t>
      </w:r>
      <w:r w:rsidR="00370C49">
        <w:fldChar w:fldCharType="end"/>
      </w:r>
      <w:r>
        <w:t>, należy przekazać Zamawiającemu w odpowiedniej strukturze katalogów na dysku zewnętrznym.</w:t>
      </w:r>
    </w:p>
    <w:p w14:paraId="47C3B153" w14:textId="77777777" w:rsidR="008C37EA" w:rsidRDefault="00D3195D" w:rsidP="00C839F6">
      <w:pPr>
        <w:pStyle w:val="eNumerowanie1"/>
        <w:spacing w:line="276" w:lineRule="auto"/>
      </w:pPr>
      <w:r>
        <w:t>Dysk lub dyski SSD o pojemności minimum 500GB USB 3.1, służące do przekazania danych zostaną zakupione przez Wykonawcę i przekazane Zamawiającemu.</w:t>
      </w:r>
    </w:p>
    <w:p w14:paraId="3976A467" w14:textId="77777777" w:rsidR="008C37EA" w:rsidRDefault="008C37EA" w:rsidP="00C839F6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178DE8CC" w14:textId="77777777" w:rsidR="008C37EA" w:rsidRDefault="00D3195D" w:rsidP="00C839F6">
      <w:pPr>
        <w:rPr>
          <w:color w:val="FF0000"/>
        </w:rPr>
      </w:pPr>
      <w:r>
        <w:br w:type="page"/>
      </w:r>
    </w:p>
    <w:p w14:paraId="3A28AABC" w14:textId="77777777" w:rsidR="008C37EA" w:rsidRPr="002F4541" w:rsidRDefault="00D3195D" w:rsidP="00C839F6">
      <w:pPr>
        <w:pStyle w:val="IRysunki-podpis"/>
        <w:spacing w:line="276" w:lineRule="auto"/>
        <w:rPr>
          <w:sz w:val="22"/>
          <w:szCs w:val="22"/>
        </w:rPr>
      </w:pPr>
      <w:bookmarkStart w:id="13" w:name="_Toc515957348"/>
      <w:r w:rsidRPr="002F4541">
        <w:rPr>
          <w:sz w:val="22"/>
          <w:szCs w:val="22"/>
        </w:rPr>
        <w:lastRenderedPageBreak/>
        <w:t>Wzór dokumentu opisu problemu. Wzór protokołu uzgodnienia.</w:t>
      </w:r>
      <w:bookmarkEnd w:id="13"/>
    </w:p>
    <w:tbl>
      <w:tblPr>
        <w:tblW w:w="9117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893"/>
        <w:gridCol w:w="2673"/>
        <w:gridCol w:w="1765"/>
        <w:gridCol w:w="2786"/>
      </w:tblGrid>
      <w:tr w:rsidR="008C37EA" w:rsidRPr="002F4541" w14:paraId="652D0E67" w14:textId="77777777" w:rsidTr="002F4541">
        <w:tc>
          <w:tcPr>
            <w:tcW w:w="9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52AB2DB" w14:textId="77777777" w:rsidR="008C37EA" w:rsidRPr="002F4541" w:rsidRDefault="00D3195D" w:rsidP="00C839F6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2F4541">
              <w:rPr>
                <w:szCs w:val="22"/>
              </w:rPr>
              <w:t>Opis problemu/Protokół uzgodnienia</w:t>
            </w:r>
            <w:r w:rsidRPr="002F4541">
              <w:rPr>
                <w:rStyle w:val="Zakotwiczenieprzypisudolnego"/>
                <w:rFonts w:eastAsiaTheme="majorEastAsia"/>
                <w:szCs w:val="22"/>
              </w:rPr>
              <w:footnoteReference w:id="1"/>
            </w:r>
          </w:p>
          <w:p w14:paraId="121C5D1E" w14:textId="77777777" w:rsidR="008C37EA" w:rsidRPr="002F4541" w:rsidRDefault="00D3195D" w:rsidP="00C839F6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2F4541">
              <w:rPr>
                <w:szCs w:val="22"/>
              </w:rPr>
              <w:t>Umowa &lt;oznaczenie umowy&gt;</w:t>
            </w:r>
          </w:p>
        </w:tc>
      </w:tr>
      <w:tr w:rsidR="008C37EA" w:rsidRPr="002F4541" w14:paraId="02C6D7CD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82B4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Nr uzgodnienia: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DB7A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B7FA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&lt;Wykonawca (nazwa, adres)&gt;</w:t>
            </w:r>
          </w:p>
        </w:tc>
      </w:tr>
      <w:tr w:rsidR="008C37EA" w:rsidRPr="002F4541" w14:paraId="376C54BF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8F1E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Osoba dokonująca opisu: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3BDB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15C1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6B14193C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EFBD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Data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0305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BD18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65048CC4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F2A0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Miejsce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F09E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A70E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3DB8BACC" w14:textId="77777777" w:rsidTr="002F4541">
        <w:trPr>
          <w:trHeight w:val="513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1C62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Podstawa: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CBFE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18282119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F0AF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Dotyczy: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5BD8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2EC190BC" w14:textId="77777777" w:rsidTr="002F4541">
        <w:trPr>
          <w:trHeight w:val="1980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7554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Opis: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E8AA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0E666031" w14:textId="77777777" w:rsidTr="002F4541">
        <w:trPr>
          <w:trHeight w:val="1306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4101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Propozycja: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B2DC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16E3B3CB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E91B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2F4541">
              <w:rPr>
                <w:b/>
                <w:sz w:val="22"/>
                <w:szCs w:val="22"/>
              </w:rPr>
              <w:t>Treść zalecenia/Treść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7836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1ADE5573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361B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2F4541">
              <w:rPr>
                <w:b/>
                <w:sz w:val="22"/>
                <w:szCs w:val="22"/>
              </w:rPr>
              <w:t>Data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8EF7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132BCC77" w14:textId="77777777" w:rsidTr="002F4541">
        <w:tc>
          <w:tcPr>
            <w:tcW w:w="9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E80EDB3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Dokonujący uzgodnienia:</w:t>
            </w:r>
          </w:p>
        </w:tc>
      </w:tr>
      <w:tr w:rsidR="008C37EA" w:rsidRPr="002F4541" w14:paraId="08D31AC9" w14:textId="77777777" w:rsidTr="002F4541">
        <w:tc>
          <w:tcPr>
            <w:tcW w:w="4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9BF1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2F4541">
              <w:rPr>
                <w:i/>
                <w:sz w:val="22"/>
                <w:szCs w:val="22"/>
              </w:rPr>
              <w:t>Po stronie Wykonawcy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348F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2F4541">
              <w:rPr>
                <w:i/>
                <w:sz w:val="22"/>
                <w:szCs w:val="22"/>
              </w:rPr>
              <w:t>Po stronie Zamawiającego</w:t>
            </w:r>
          </w:p>
        </w:tc>
      </w:tr>
      <w:tr w:rsidR="008C37EA" w:rsidRPr="002F4541" w14:paraId="77A291A2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336A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Imię i Nazwisko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2B4D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C885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Imię Nazwisko: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5BDA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C37EA" w:rsidRPr="002F4541" w14:paraId="6483E0BC" w14:textId="77777777" w:rsidTr="002F4541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F315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Adres email: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3097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E108" w14:textId="77777777" w:rsidR="008C37EA" w:rsidRPr="002F4541" w:rsidRDefault="00D3195D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2F4541">
              <w:rPr>
                <w:sz w:val="22"/>
                <w:szCs w:val="22"/>
              </w:rPr>
              <w:t>Adres email: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B105" w14:textId="77777777" w:rsidR="008C37EA" w:rsidRPr="002F4541" w:rsidRDefault="008C37EA" w:rsidP="00C839F6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25176EC" w14:textId="77777777" w:rsidR="008C37EA" w:rsidRDefault="008C37EA" w:rsidP="00C839F6"/>
    <w:p w14:paraId="7A4C016A" w14:textId="77777777" w:rsidR="008C37EA" w:rsidRDefault="00D3195D" w:rsidP="00C839F6">
      <w:pPr>
        <w:rPr>
          <w:color w:val="808080" w:themeColor="background1" w:themeShade="80"/>
          <w:sz w:val="16"/>
        </w:rPr>
      </w:pPr>
      <w:r>
        <w:br w:type="page"/>
      </w:r>
    </w:p>
    <w:p w14:paraId="50DF3CDD" w14:textId="77777777" w:rsidR="008C37EA" w:rsidRPr="002F4541" w:rsidRDefault="00D3195D" w:rsidP="00C839F6">
      <w:pPr>
        <w:pStyle w:val="IRysunki-podpis"/>
        <w:spacing w:line="276" w:lineRule="auto"/>
        <w:rPr>
          <w:sz w:val="22"/>
          <w:szCs w:val="22"/>
        </w:rPr>
      </w:pPr>
      <w:r w:rsidRPr="002F4541">
        <w:rPr>
          <w:sz w:val="22"/>
          <w:szCs w:val="22"/>
        </w:rPr>
        <w:lastRenderedPageBreak/>
        <w:t xml:space="preserve">Wzór opisu teczki aktowej (tom). </w:t>
      </w:r>
    </w:p>
    <w:p w14:paraId="1F2EBFC8" w14:textId="77777777" w:rsidR="008C37EA" w:rsidRPr="002F4541" w:rsidRDefault="00D3195D" w:rsidP="00C839F6">
      <w:pPr>
        <w:pStyle w:val="IRysunki-podpis"/>
        <w:numPr>
          <w:ilvl w:val="0"/>
          <w:numId w:val="0"/>
        </w:numPr>
        <w:tabs>
          <w:tab w:val="clear" w:pos="864"/>
          <w:tab w:val="left" w:pos="0"/>
        </w:tabs>
        <w:spacing w:after="0" w:line="276" w:lineRule="auto"/>
        <w:rPr>
          <w:sz w:val="22"/>
          <w:szCs w:val="22"/>
        </w:rPr>
      </w:pPr>
      <w:r w:rsidRPr="002F4541">
        <w:rPr>
          <w:sz w:val="22"/>
          <w:szCs w:val="22"/>
        </w:rPr>
        <w:t xml:space="preserve">Format A5. </w:t>
      </w:r>
    </w:p>
    <w:p w14:paraId="5F8018CC" w14:textId="77777777" w:rsidR="008C37EA" w:rsidRPr="002F4541" w:rsidRDefault="00D3195D" w:rsidP="00C839F6">
      <w:pPr>
        <w:pStyle w:val="IRysunki-podpis"/>
        <w:numPr>
          <w:ilvl w:val="0"/>
          <w:numId w:val="0"/>
        </w:numPr>
        <w:tabs>
          <w:tab w:val="clear" w:pos="864"/>
          <w:tab w:val="left" w:pos="0"/>
        </w:tabs>
        <w:spacing w:after="0" w:line="276" w:lineRule="auto"/>
        <w:rPr>
          <w:sz w:val="22"/>
          <w:szCs w:val="22"/>
        </w:rPr>
      </w:pPr>
      <w:r w:rsidRPr="002F4541">
        <w:rPr>
          <w:sz w:val="22"/>
          <w:szCs w:val="22"/>
        </w:rPr>
        <w:t xml:space="preserve">Kolejne teczki to odpowiednio kolejny numer tomu (TOM 2, TOM 3, itd.) w danym (kolejnym) roku. </w:t>
      </w:r>
    </w:p>
    <w:p w14:paraId="50442C57" w14:textId="77777777" w:rsidR="008C37EA" w:rsidRPr="002F4541" w:rsidRDefault="00D3195D" w:rsidP="00C839F6">
      <w:pPr>
        <w:pStyle w:val="IRysunki-podpis"/>
        <w:numPr>
          <w:ilvl w:val="0"/>
          <w:numId w:val="0"/>
        </w:numPr>
        <w:tabs>
          <w:tab w:val="clear" w:pos="864"/>
          <w:tab w:val="left" w:pos="0"/>
        </w:tabs>
        <w:spacing w:after="0" w:line="276" w:lineRule="auto"/>
        <w:rPr>
          <w:sz w:val="22"/>
          <w:szCs w:val="22"/>
        </w:rPr>
      </w:pPr>
      <w:r w:rsidRPr="002F4541">
        <w:rPr>
          <w:sz w:val="22"/>
          <w:szCs w:val="22"/>
        </w:rPr>
        <w:t>Pozostałe elementy opisu – bez zmian.</w:t>
      </w:r>
    </w:p>
    <w:p w14:paraId="6265E477" w14:textId="77777777" w:rsidR="008C37EA" w:rsidRDefault="008C37EA" w:rsidP="00C839F6">
      <w:pPr>
        <w:pStyle w:val="eTre"/>
        <w:spacing w:after="0" w:line="276" w:lineRule="auto"/>
      </w:pPr>
    </w:p>
    <w:p w14:paraId="79FA816B" w14:textId="77777777" w:rsidR="008C37EA" w:rsidRDefault="008C37EA" w:rsidP="00C839F6">
      <w:pPr>
        <w:pStyle w:val="eTre"/>
        <w:spacing w:line="276" w:lineRule="auto"/>
      </w:pPr>
    </w:p>
    <w:p w14:paraId="1A43DE0F" w14:textId="77777777" w:rsidR="008C37EA" w:rsidRDefault="008C37EA" w:rsidP="00C839F6">
      <w:pPr>
        <w:pStyle w:val="eTre"/>
        <w:spacing w:line="276" w:lineRule="auto"/>
      </w:pPr>
    </w:p>
    <w:p w14:paraId="38AAA66A" w14:textId="77777777" w:rsidR="008C37EA" w:rsidRDefault="008C37EA" w:rsidP="00C839F6">
      <w:pPr>
        <w:pStyle w:val="eTre"/>
        <w:spacing w:line="276" w:lineRule="auto"/>
      </w:pPr>
    </w:p>
    <w:p w14:paraId="05BEF67F" w14:textId="77777777" w:rsidR="008C37EA" w:rsidRDefault="00D3195D" w:rsidP="00C839F6">
      <w:pPr>
        <w:pStyle w:val="eTre"/>
        <w:spacing w:line="276" w:lineRule="auto"/>
        <w:rPr>
          <w:color w:val="D9D9D9" w:themeColor="background1" w:themeShade="D9"/>
        </w:rPr>
      </w:pPr>
      <w:r>
        <w:rPr>
          <w:color w:val="D9D9D9" w:themeColor="background1" w:themeShade="D9"/>
        </w:rPr>
        <w:t>-----------------------------------------------------------------------------------------------------------------------------------------------</w:t>
      </w:r>
    </w:p>
    <w:p w14:paraId="0A030C47" w14:textId="77777777" w:rsidR="008C37EA" w:rsidRDefault="00D3195D" w:rsidP="00C839F6">
      <w:pPr>
        <w:spacing w:after="0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Urząd Miasta Częstochowy</w:t>
      </w:r>
    </w:p>
    <w:p w14:paraId="31FAC4BA" w14:textId="77777777" w:rsidR="008C37EA" w:rsidRDefault="00D3195D" w:rsidP="00C839F6">
      <w:pPr>
        <w:spacing w:after="0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Wydział Geodezji i Kartografii</w:t>
      </w:r>
    </w:p>
    <w:p w14:paraId="7C59F19A" w14:textId="77777777" w:rsidR="008C37EA" w:rsidRDefault="008C37EA" w:rsidP="00C839F6">
      <w:pPr>
        <w:spacing w:after="0"/>
        <w:jc w:val="center"/>
        <w:rPr>
          <w:rFonts w:cs="Arial"/>
          <w:i/>
          <w:iCs/>
          <w:szCs w:val="20"/>
        </w:rPr>
      </w:pPr>
    </w:p>
    <w:tbl>
      <w:tblPr>
        <w:tblW w:w="97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86"/>
        <w:gridCol w:w="4888"/>
      </w:tblGrid>
      <w:tr w:rsidR="008C37EA" w14:paraId="5ED93EE3" w14:textId="77777777">
        <w:trPr>
          <w:trHeight w:val="1483"/>
        </w:trPr>
        <w:tc>
          <w:tcPr>
            <w:tcW w:w="4886" w:type="dxa"/>
            <w:shd w:val="clear" w:color="auto" w:fill="auto"/>
          </w:tcPr>
          <w:p w14:paraId="21969F94" w14:textId="77777777" w:rsidR="008C37EA" w:rsidRDefault="00D3195D" w:rsidP="00C839F6">
            <w:pPr>
              <w:widowControl w:val="0"/>
              <w:snapToGrid w:val="0"/>
              <w:jc w:val="both"/>
              <w:rPr>
                <w:rFonts w:cs="Arial"/>
                <w:b/>
                <w:i/>
                <w:sz w:val="32"/>
                <w:szCs w:val="32"/>
              </w:rPr>
            </w:pPr>
            <w:r>
              <w:rPr>
                <w:rFonts w:cs="Arial"/>
                <w:b/>
                <w:i/>
                <w:sz w:val="32"/>
                <w:szCs w:val="32"/>
              </w:rPr>
              <w:t>GK-III.6640</w:t>
            </w:r>
          </w:p>
          <w:p w14:paraId="2A74A358" w14:textId="77777777" w:rsidR="008C37EA" w:rsidRDefault="008C37EA" w:rsidP="00C839F6">
            <w:pPr>
              <w:widowControl w:val="0"/>
              <w:jc w:val="both"/>
              <w:rPr>
                <w:rFonts w:cs="Arial"/>
                <w:iCs/>
                <w:sz w:val="32"/>
                <w:szCs w:val="32"/>
              </w:rPr>
            </w:pPr>
          </w:p>
          <w:p w14:paraId="57AB31BF" w14:textId="77777777" w:rsidR="008C37EA" w:rsidRDefault="008C37EA" w:rsidP="00C839F6">
            <w:pPr>
              <w:widowControl w:val="0"/>
              <w:jc w:val="both"/>
              <w:rPr>
                <w:rFonts w:cs="Arial"/>
                <w:iCs/>
                <w:sz w:val="32"/>
                <w:szCs w:val="32"/>
              </w:rPr>
            </w:pPr>
          </w:p>
        </w:tc>
        <w:tc>
          <w:tcPr>
            <w:tcW w:w="4887" w:type="dxa"/>
            <w:shd w:val="clear" w:color="auto" w:fill="auto"/>
          </w:tcPr>
          <w:p w14:paraId="5DA050DD" w14:textId="77777777" w:rsidR="008C37EA" w:rsidRDefault="00D3195D" w:rsidP="00C839F6">
            <w:pPr>
              <w:widowControl w:val="0"/>
              <w:snapToGrid w:val="0"/>
              <w:jc w:val="right"/>
              <w:rPr>
                <w:rFonts w:cs="Arial"/>
                <w:b/>
                <w:i/>
                <w:sz w:val="32"/>
                <w:szCs w:val="32"/>
              </w:rPr>
            </w:pPr>
            <w:r>
              <w:rPr>
                <w:rFonts w:cs="Arial"/>
                <w:b/>
                <w:i/>
                <w:sz w:val="32"/>
                <w:szCs w:val="32"/>
              </w:rPr>
              <w:t>BE10</w:t>
            </w:r>
          </w:p>
          <w:p w14:paraId="6A4B1E60" w14:textId="77777777" w:rsidR="008C37EA" w:rsidRDefault="008C37EA" w:rsidP="00C839F6">
            <w:pPr>
              <w:widowControl w:val="0"/>
              <w:jc w:val="right"/>
              <w:rPr>
                <w:rFonts w:cs="Arial"/>
                <w:b/>
                <w:iCs/>
                <w:sz w:val="32"/>
                <w:szCs w:val="32"/>
              </w:rPr>
            </w:pPr>
          </w:p>
        </w:tc>
      </w:tr>
    </w:tbl>
    <w:p w14:paraId="4F4E6786" w14:textId="77777777" w:rsidR="008C37EA" w:rsidRDefault="00D3195D" w:rsidP="00C839F6">
      <w:pPr>
        <w:spacing w:after="0"/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OBSŁUGA PAŃSTWOWEGO ZASOBU </w:t>
      </w:r>
    </w:p>
    <w:p w14:paraId="0DE67073" w14:textId="77777777" w:rsidR="008C37EA" w:rsidRDefault="00D3195D" w:rsidP="00C839F6">
      <w:pPr>
        <w:spacing w:after="0"/>
        <w:jc w:val="center"/>
        <w:rPr>
          <w:rFonts w:cs="Arial"/>
          <w:i/>
          <w:iCs/>
          <w:szCs w:val="20"/>
        </w:rPr>
      </w:pPr>
      <w:r>
        <w:rPr>
          <w:rFonts w:cs="Arial"/>
          <w:b/>
          <w:i/>
          <w:sz w:val="24"/>
          <w:szCs w:val="24"/>
        </w:rPr>
        <w:t>GEODEZYJNEGO I KARTOGRAFICZNEGO</w:t>
      </w:r>
      <w:r>
        <w:rPr>
          <w:rFonts w:cs="Arial"/>
          <w:b/>
          <w:i/>
        </w:rPr>
        <w:br/>
      </w:r>
    </w:p>
    <w:p w14:paraId="5C74AD6A" w14:textId="77777777" w:rsidR="008C37EA" w:rsidRDefault="008C37EA" w:rsidP="00C839F6">
      <w:pPr>
        <w:jc w:val="center"/>
        <w:rPr>
          <w:rFonts w:cs="Arial"/>
          <w:sz w:val="24"/>
          <w:szCs w:val="24"/>
        </w:rPr>
      </w:pPr>
    </w:p>
    <w:p w14:paraId="032D99D9" w14:textId="77777777" w:rsidR="008C37EA" w:rsidRDefault="00D3195D" w:rsidP="00C839F6">
      <w:pPr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2011</w:t>
      </w:r>
    </w:p>
    <w:p w14:paraId="0773C140" w14:textId="77777777" w:rsidR="008C37EA" w:rsidRDefault="008C37EA" w:rsidP="00C839F6">
      <w:pPr>
        <w:jc w:val="center"/>
        <w:rPr>
          <w:rFonts w:cs="Arial"/>
          <w:i/>
          <w:sz w:val="24"/>
          <w:szCs w:val="24"/>
        </w:rPr>
      </w:pPr>
    </w:p>
    <w:p w14:paraId="7EC95631" w14:textId="77777777" w:rsidR="008C37EA" w:rsidRDefault="00D3195D" w:rsidP="00C839F6">
      <w:pPr>
        <w:jc w:val="center"/>
        <w:rPr>
          <w:rFonts w:cs="Arial"/>
          <w:i/>
          <w:iCs/>
          <w:sz w:val="24"/>
          <w:szCs w:val="24"/>
        </w:rPr>
      </w:pPr>
      <w:r>
        <w:rPr>
          <w:rFonts w:cs="Arial"/>
          <w:i/>
          <w:iCs/>
          <w:sz w:val="24"/>
          <w:szCs w:val="24"/>
        </w:rPr>
        <w:t>TOM 1</w:t>
      </w:r>
    </w:p>
    <w:p w14:paraId="0CFC9180" w14:textId="77777777" w:rsidR="008C37EA" w:rsidRDefault="00D3195D" w:rsidP="00C839F6">
      <w:pPr>
        <w:rPr>
          <w:color w:val="D9D9D9" w:themeColor="background1" w:themeShade="D9"/>
        </w:rPr>
      </w:pPr>
      <w:r>
        <w:rPr>
          <w:color w:val="D9D9D9" w:themeColor="background1" w:themeShade="D9"/>
        </w:rPr>
        <w:t>------------------------------------------------------------------------------------------------------------------------------------------</w:t>
      </w:r>
    </w:p>
    <w:p w14:paraId="5066A1DB" w14:textId="77777777" w:rsidR="008C37EA" w:rsidRDefault="008C37EA" w:rsidP="00C839F6">
      <w:pPr>
        <w:jc w:val="center"/>
        <w:rPr>
          <w:rFonts w:cs="Arial"/>
          <w:i/>
        </w:rPr>
      </w:pPr>
    </w:p>
    <w:p w14:paraId="0C5C3DE8" w14:textId="77777777" w:rsidR="008C37EA" w:rsidRDefault="008C37EA" w:rsidP="00C839F6">
      <w:pPr>
        <w:pStyle w:val="eNaglowekStrony"/>
        <w:spacing w:line="276" w:lineRule="auto"/>
      </w:pPr>
    </w:p>
    <w:sectPr w:rsidR="008C37EA" w:rsidSect="008C37EA">
      <w:footerReference w:type="default" r:id="rId10"/>
      <w:pgSz w:w="11906" w:h="16838"/>
      <w:pgMar w:top="1134" w:right="1134" w:bottom="709" w:left="1134" w:header="0" w:footer="111" w:gutter="113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9D4B4" w14:textId="77777777" w:rsidR="00D3195D" w:rsidRDefault="00D3195D" w:rsidP="008C37EA">
      <w:pPr>
        <w:spacing w:after="0" w:line="240" w:lineRule="auto"/>
      </w:pPr>
      <w:r>
        <w:separator/>
      </w:r>
    </w:p>
  </w:endnote>
  <w:endnote w:type="continuationSeparator" w:id="0">
    <w:p w14:paraId="64D9254A" w14:textId="77777777" w:rsidR="00D3195D" w:rsidRDefault="00D3195D" w:rsidP="008C3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656D" w14:textId="77777777" w:rsidR="008C37EA" w:rsidRDefault="00D3195D">
    <w:pPr>
      <w:pStyle w:val="Stopka1"/>
      <w:spacing w:line="240" w:lineRule="atLeast"/>
      <w:ind w:left="-505"/>
      <w:jc w:val="center"/>
      <w:textAlignment w:val="baseline"/>
    </w:pPr>
    <w:r>
      <w:t xml:space="preserve">Strona </w:t>
    </w:r>
    <w:r w:rsidR="008C37EA">
      <w:rPr>
        <w:b/>
      </w:rPr>
      <w:fldChar w:fldCharType="begin"/>
    </w:r>
    <w:r>
      <w:rPr>
        <w:b/>
      </w:rPr>
      <w:instrText>PAGE</w:instrText>
    </w:r>
    <w:r w:rsidR="008C37EA">
      <w:rPr>
        <w:b/>
      </w:rPr>
      <w:fldChar w:fldCharType="separate"/>
    </w:r>
    <w:r w:rsidR="002F4541">
      <w:rPr>
        <w:b/>
        <w:noProof/>
      </w:rPr>
      <w:t>2</w:t>
    </w:r>
    <w:r w:rsidR="008C37EA">
      <w:rPr>
        <w:b/>
      </w:rPr>
      <w:fldChar w:fldCharType="end"/>
    </w:r>
    <w:r>
      <w:t xml:space="preserve"> z </w:t>
    </w:r>
    <w:r w:rsidR="008C37EA">
      <w:rPr>
        <w:b/>
      </w:rPr>
      <w:fldChar w:fldCharType="begin"/>
    </w:r>
    <w:r>
      <w:rPr>
        <w:b/>
      </w:rPr>
      <w:instrText>NUMPAGES</w:instrText>
    </w:r>
    <w:r w:rsidR="008C37EA">
      <w:rPr>
        <w:b/>
      </w:rPr>
      <w:fldChar w:fldCharType="separate"/>
    </w:r>
    <w:r w:rsidR="002F4541">
      <w:rPr>
        <w:b/>
        <w:noProof/>
      </w:rPr>
      <w:t>6</w:t>
    </w:r>
    <w:r w:rsidR="008C37EA">
      <w:rPr>
        <w:b/>
      </w:rPr>
      <w:fldChar w:fldCharType="end"/>
    </w:r>
  </w:p>
  <w:p w14:paraId="4ABFB820" w14:textId="77777777" w:rsidR="008C37EA" w:rsidRDefault="008C37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99FC9" w14:textId="77777777" w:rsidR="00D3195D" w:rsidRDefault="00D3195D">
      <w:pPr>
        <w:rPr>
          <w:sz w:val="12"/>
        </w:rPr>
      </w:pPr>
      <w:r>
        <w:separator/>
      </w:r>
    </w:p>
  </w:footnote>
  <w:footnote w:type="continuationSeparator" w:id="0">
    <w:p w14:paraId="02514596" w14:textId="77777777" w:rsidR="00D3195D" w:rsidRDefault="00D3195D">
      <w:pPr>
        <w:rPr>
          <w:sz w:val="12"/>
        </w:rPr>
      </w:pPr>
      <w:r>
        <w:continuationSeparator/>
      </w:r>
    </w:p>
  </w:footnote>
  <w:footnote w:id="1">
    <w:p w14:paraId="013390B4" w14:textId="77777777" w:rsidR="008C37EA" w:rsidRDefault="00D3195D">
      <w:pPr>
        <w:pStyle w:val="Tekstprzypisudolnego1"/>
        <w:widowControl w:val="0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D10"/>
    <w:multiLevelType w:val="multilevel"/>
    <w:tmpl w:val="1102C4E4"/>
    <w:lvl w:ilvl="0">
      <w:start w:val="1"/>
      <w:numFmt w:val="decimal"/>
      <w:pStyle w:val="ePodpisRysunku"/>
      <w:lvlText w:val="Rysunek %1.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0BCB0B2E"/>
    <w:multiLevelType w:val="multilevel"/>
    <w:tmpl w:val="0CDEF14C"/>
    <w:lvl w:ilvl="0">
      <w:start w:val="1"/>
      <w:numFmt w:val="decimal"/>
      <w:pStyle w:val="eNumerowanie3"/>
      <w:lvlText w:val="%1)"/>
      <w:lvlJc w:val="left"/>
      <w:pPr>
        <w:tabs>
          <w:tab w:val="num" w:pos="0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1" w:hanging="35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8" w:hanging="357"/>
      </w:pPr>
      <w:rPr>
        <w:rFonts w:ascii="Symbol" w:hAnsi="Symbol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785" w:hanging="357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2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99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56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13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0" w:hanging="357"/>
      </w:pPr>
    </w:lvl>
  </w:abstractNum>
  <w:abstractNum w:abstractNumId="2" w15:restartNumberingAfterBreak="0">
    <w:nsid w:val="1575557A"/>
    <w:multiLevelType w:val="multilevel"/>
    <w:tmpl w:val="E7A2D872"/>
    <w:lvl w:ilvl="0">
      <w:start w:val="1"/>
      <w:numFmt w:val="decimal"/>
      <w:pStyle w:val="eRozdzial-1"/>
      <w:lvlText w:val="%1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3" w15:restartNumberingAfterBreak="0">
    <w:nsid w:val="259454DE"/>
    <w:multiLevelType w:val="multilevel"/>
    <w:tmpl w:val="0DA0FD96"/>
    <w:lvl w:ilvl="0">
      <w:start w:val="1"/>
      <w:numFmt w:val="decimal"/>
      <w:pStyle w:val="ePodpisTabeli"/>
      <w:lvlText w:val="Tabela 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" w15:restartNumberingAfterBreak="0">
    <w:nsid w:val="44AD5733"/>
    <w:multiLevelType w:val="multilevel"/>
    <w:tmpl w:val="F5CC238A"/>
    <w:lvl w:ilvl="0">
      <w:start w:val="1"/>
      <w:numFmt w:val="decimal"/>
      <w:pStyle w:val="eNumerowanie1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5" w15:restartNumberingAfterBreak="0">
    <w:nsid w:val="59EA21BD"/>
    <w:multiLevelType w:val="multilevel"/>
    <w:tmpl w:val="1F041E7C"/>
    <w:lvl w:ilvl="0">
      <w:start w:val="1"/>
      <w:numFmt w:val="decimal"/>
      <w:pStyle w:val="IRysunki-podpis"/>
      <w:lvlText w:val="Załącznik %1: "/>
      <w:lvlJc w:val="center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3B328B3"/>
    <w:multiLevelType w:val="multilevel"/>
    <w:tmpl w:val="4052FA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357" w:hanging="357"/>
      </w:pPr>
    </w:lvl>
  </w:abstractNum>
  <w:num w:numId="1" w16cid:durableId="2000956093">
    <w:abstractNumId w:val="6"/>
  </w:num>
  <w:num w:numId="2" w16cid:durableId="1174808545">
    <w:abstractNumId w:val="2"/>
  </w:num>
  <w:num w:numId="3" w16cid:durableId="749891702">
    <w:abstractNumId w:val="3"/>
  </w:num>
  <w:num w:numId="4" w16cid:durableId="741176828">
    <w:abstractNumId w:val="0"/>
  </w:num>
  <w:num w:numId="5" w16cid:durableId="820269527">
    <w:abstractNumId w:val="1"/>
  </w:num>
  <w:num w:numId="6" w16cid:durableId="2116972063">
    <w:abstractNumId w:val="4"/>
  </w:num>
  <w:num w:numId="7" w16cid:durableId="190278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7EA"/>
    <w:rsid w:val="002F4541"/>
    <w:rsid w:val="00370C49"/>
    <w:rsid w:val="008C37EA"/>
    <w:rsid w:val="00C839F6"/>
    <w:rsid w:val="00D3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2B97"/>
  <w15:docId w15:val="{40E992A6-32B3-4353-B580-FC1B2D0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0B"/>
    <w:pPr>
      <w:spacing w:after="200" w:line="27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297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rsid w:val="00492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492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492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4925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2B3C7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2B3C7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2B3C7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2B3C7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B2C02"/>
  </w:style>
  <w:style w:type="character" w:customStyle="1" w:styleId="StopkaZnak">
    <w:name w:val="Stopka Znak"/>
    <w:basedOn w:val="Domylnaczcionkaakapitu"/>
    <w:link w:val="Stopka1"/>
    <w:uiPriority w:val="99"/>
    <w:qFormat/>
    <w:rsid w:val="00CB2C02"/>
  </w:style>
  <w:style w:type="character" w:customStyle="1" w:styleId="Nagwek1Znak">
    <w:name w:val="Nagłówek 1 Znak"/>
    <w:basedOn w:val="Domylnaczcionkaakapitu"/>
    <w:link w:val="Nagwek11"/>
    <w:uiPriority w:val="9"/>
    <w:qFormat/>
    <w:rsid w:val="00297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TrescZnak">
    <w:name w:val="eTresc Znak"/>
    <w:basedOn w:val="Domylnaczcionkaakapitu"/>
    <w:qFormat/>
    <w:rsid w:val="00184841"/>
    <w:rPr>
      <w:rFonts w:ascii="Arial" w:hAnsi="Arial"/>
      <w:sz w:val="20"/>
    </w:rPr>
  </w:style>
  <w:style w:type="character" w:customStyle="1" w:styleId="eRozdzial-1Znak">
    <w:name w:val="eRozdzial-1 Znak"/>
    <w:basedOn w:val="eTrescZnak"/>
    <w:qFormat/>
    <w:rsid w:val="002970D6"/>
    <w:rPr>
      <w:rFonts w:ascii="Arial" w:hAnsi="Arial"/>
      <w:sz w:val="20"/>
    </w:rPr>
  </w:style>
  <w:style w:type="character" w:customStyle="1" w:styleId="eRozdzial-2Znak">
    <w:name w:val="eRozdzial-2 Znak"/>
    <w:basedOn w:val="eTrescZnak"/>
    <w:qFormat/>
    <w:rsid w:val="00685A82"/>
    <w:rPr>
      <w:rFonts w:ascii="Arial" w:hAnsi="Arial"/>
      <w:b/>
      <w:sz w:val="28"/>
    </w:rPr>
  </w:style>
  <w:style w:type="character" w:customStyle="1" w:styleId="eRozdzial-3Znak">
    <w:name w:val="eRozdzial-3 Znak"/>
    <w:basedOn w:val="eTrescZnak"/>
    <w:qFormat/>
    <w:rsid w:val="00685A82"/>
    <w:rPr>
      <w:rFonts w:ascii="Arial" w:hAnsi="Arial"/>
      <w:b/>
      <w:sz w:val="20"/>
    </w:rPr>
  </w:style>
  <w:style w:type="character" w:customStyle="1" w:styleId="eRozdzial-1Znak1">
    <w:name w:val="eRozdzial-1 Znak1"/>
    <w:basedOn w:val="eTrescZnak"/>
    <w:qFormat/>
    <w:rsid w:val="00182999"/>
    <w:rPr>
      <w:rFonts w:ascii="Arial" w:hAnsi="Arial"/>
      <w:b/>
      <w:sz w:val="48"/>
    </w:rPr>
  </w:style>
  <w:style w:type="character" w:customStyle="1" w:styleId="eRozdzial-5Znak">
    <w:name w:val="eRozdzial-5 Znak"/>
    <w:basedOn w:val="eTrescZnak"/>
    <w:qFormat/>
    <w:rsid w:val="00C039D2"/>
    <w:rPr>
      <w:rFonts w:ascii="Arial" w:hAnsi="Arial"/>
      <w:b/>
      <w:sz w:val="20"/>
    </w:rPr>
  </w:style>
  <w:style w:type="character" w:customStyle="1" w:styleId="eRozdzial-4Znak">
    <w:name w:val="eRozdzial-4 Znak"/>
    <w:basedOn w:val="eTrescZnak"/>
    <w:qFormat/>
    <w:rsid w:val="00182999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1"/>
    <w:qFormat/>
    <w:rsid w:val="002B3C7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1"/>
    <w:qFormat/>
    <w:rsid w:val="002B3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eWypunktowanieZnak">
    <w:name w:val="eWypunktowanie Znak"/>
    <w:basedOn w:val="eTrescZnak"/>
    <w:qFormat/>
    <w:rsid w:val="00B45AB3"/>
    <w:rPr>
      <w:rFonts w:ascii="Arial" w:hAnsi="Arial"/>
      <w:sz w:val="20"/>
    </w:rPr>
  </w:style>
  <w:style w:type="character" w:customStyle="1" w:styleId="eNumerowanie1Znak">
    <w:name w:val="eNumerowanie1 Znak"/>
    <w:basedOn w:val="eTrescZnak"/>
    <w:qFormat/>
    <w:rsid w:val="005A12BB"/>
    <w:rPr>
      <w:rFonts w:ascii="Arial" w:hAnsi="Arial"/>
      <w:sz w:val="20"/>
    </w:rPr>
  </w:style>
  <w:style w:type="character" w:customStyle="1" w:styleId="eNumerowanie2Znak">
    <w:name w:val="eNumerowanie2 Znak"/>
    <w:basedOn w:val="eTrescZnak"/>
    <w:qFormat/>
    <w:rsid w:val="00093686"/>
    <w:rPr>
      <w:rFonts w:ascii="Arial" w:hAnsi="Arial"/>
      <w:sz w:val="20"/>
    </w:rPr>
  </w:style>
  <w:style w:type="character" w:customStyle="1" w:styleId="eDoZrobienia">
    <w:name w:val="eDoZrobienia"/>
    <w:basedOn w:val="Domylnaczcionkaakapitu"/>
    <w:uiPriority w:val="1"/>
    <w:qFormat/>
    <w:rsid w:val="005A290B"/>
    <w:rPr>
      <w:rFonts w:ascii="Arial" w:hAnsi="Arial"/>
      <w:b/>
      <w:color w:val="FF0000"/>
      <w:sz w:val="20"/>
      <w:u w:val="wavyDouble" w:color="FF0000"/>
      <w:shd w:val="clear" w:color="auto" w:fill="FFFF00"/>
    </w:rPr>
  </w:style>
  <w:style w:type="character" w:customStyle="1" w:styleId="eNaglowekTabeli">
    <w:name w:val="eNaglowekTabeli"/>
    <w:basedOn w:val="Domylnaczcionkaakapitu"/>
    <w:uiPriority w:val="1"/>
    <w:qFormat/>
    <w:rsid w:val="005A290B"/>
    <w:rPr>
      <w:rFonts w:ascii="Arial" w:hAnsi="Arial"/>
      <w:b/>
      <w:sz w:val="20"/>
    </w:rPr>
  </w:style>
  <w:style w:type="character" w:customStyle="1" w:styleId="ePoleTabeli">
    <w:name w:val="ePoleTabeli"/>
    <w:basedOn w:val="Domylnaczcionkaakapitu"/>
    <w:uiPriority w:val="1"/>
    <w:qFormat/>
    <w:rsid w:val="005A290B"/>
    <w:rPr>
      <w:rFonts w:ascii="Arial" w:hAnsi="Arial"/>
      <w:sz w:val="20"/>
    </w:rPr>
  </w:style>
  <w:style w:type="character" w:customStyle="1" w:styleId="ePodpisRysunkuZnak">
    <w:name w:val="ePodpisRysunku Znak"/>
    <w:basedOn w:val="eTrescZnak"/>
    <w:qFormat/>
    <w:rsid w:val="00510F59"/>
    <w:rPr>
      <w:rFonts w:ascii="Arial" w:hAnsi="Arial"/>
      <w:sz w:val="20"/>
    </w:rPr>
  </w:style>
  <w:style w:type="character" w:customStyle="1" w:styleId="ePodpisTabeliZnak">
    <w:name w:val="ePodpisTabeli Znak"/>
    <w:basedOn w:val="eTrescZnak"/>
    <w:qFormat/>
    <w:rsid w:val="0000448C"/>
    <w:rPr>
      <w:rFonts w:ascii="Arial" w:hAnsi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4D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16D16"/>
    <w:rPr>
      <w:color w:val="0000FF" w:themeColor="hyperlink"/>
      <w:u w:val="single"/>
    </w:rPr>
  </w:style>
  <w:style w:type="character" w:customStyle="1" w:styleId="eWyroznienie1">
    <w:name w:val="eWyroznienie1"/>
    <w:basedOn w:val="eTrescZnak"/>
    <w:uiPriority w:val="1"/>
    <w:qFormat/>
    <w:rsid w:val="00EB6333"/>
    <w:rPr>
      <w:rFonts w:ascii="Arial" w:hAnsi="Arial"/>
      <w:b/>
      <w:sz w:val="2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492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492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Wyroznienie2">
    <w:name w:val="eWyroznienie2"/>
    <w:basedOn w:val="eTrescZnak"/>
    <w:uiPriority w:val="1"/>
    <w:qFormat/>
    <w:rsid w:val="00EB6333"/>
    <w:rPr>
      <w:rFonts w:ascii="Arial" w:hAnsi="Arial"/>
      <w:sz w:val="20"/>
      <w:u w:val="single"/>
    </w:rPr>
  </w:style>
  <w:style w:type="character" w:customStyle="1" w:styleId="eWyroznienie3">
    <w:name w:val="eWyroznienie3"/>
    <w:basedOn w:val="eTrescZnak"/>
    <w:uiPriority w:val="1"/>
    <w:qFormat/>
    <w:rsid w:val="00150E97"/>
    <w:rPr>
      <w:rFonts w:ascii="Arial" w:hAnsi="Arial"/>
      <w:spacing w:val="38"/>
      <w:sz w:val="20"/>
    </w:rPr>
  </w:style>
  <w:style w:type="character" w:styleId="Pogrubienie">
    <w:name w:val="Strong"/>
    <w:basedOn w:val="Domylnaczcionkaakapitu"/>
    <w:qFormat/>
    <w:rsid w:val="000F311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0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025B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025B"/>
    <w:rPr>
      <w:rFonts w:ascii="Arial" w:hAnsi="Arial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282218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sid w:val="008C37EA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82218"/>
    <w:rPr>
      <w:vertAlign w:val="superscript"/>
    </w:rPr>
  </w:style>
  <w:style w:type="character" w:customStyle="1" w:styleId="Znakiprzypiswdolnych">
    <w:name w:val="Znaki przypisów dolnych"/>
    <w:qFormat/>
    <w:rsid w:val="008C37EA"/>
  </w:style>
  <w:style w:type="character" w:customStyle="1" w:styleId="Zakotwiczenieprzypisukocowego">
    <w:name w:val="Zakotwiczenie przypisu końcowego"/>
    <w:rsid w:val="008C37EA"/>
    <w:rPr>
      <w:vertAlign w:val="superscript"/>
    </w:rPr>
  </w:style>
  <w:style w:type="character" w:customStyle="1" w:styleId="Znakiprzypiswkocowych">
    <w:name w:val="Znaki przypisów końcowych"/>
    <w:qFormat/>
    <w:rsid w:val="008C37EA"/>
  </w:style>
  <w:style w:type="paragraph" w:styleId="Nagwek">
    <w:name w:val="header"/>
    <w:basedOn w:val="Normalny"/>
    <w:next w:val="Tekstpodstawowy"/>
    <w:link w:val="NagwekZnak"/>
    <w:qFormat/>
    <w:rsid w:val="008C37E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C37EA"/>
    <w:pPr>
      <w:spacing w:after="140"/>
    </w:pPr>
  </w:style>
  <w:style w:type="paragraph" w:styleId="Lista">
    <w:name w:val="List"/>
    <w:basedOn w:val="Tekstpodstawowy"/>
    <w:rsid w:val="008C37EA"/>
    <w:rPr>
      <w:rFonts w:cs="Lucida Sans"/>
    </w:rPr>
  </w:style>
  <w:style w:type="paragraph" w:customStyle="1" w:styleId="Legenda1">
    <w:name w:val="Legenda1"/>
    <w:basedOn w:val="Normalny"/>
    <w:qFormat/>
    <w:rsid w:val="008C37E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C37EA"/>
    <w:pPr>
      <w:suppressLineNumbers/>
    </w:pPr>
    <w:rPr>
      <w:rFonts w:cs="Lucida Sans"/>
    </w:rPr>
  </w:style>
  <w:style w:type="paragraph" w:customStyle="1" w:styleId="eTresc">
    <w:name w:val="eTresc"/>
    <w:basedOn w:val="Normalny"/>
    <w:qFormat/>
    <w:rsid w:val="00184841"/>
    <w:pPr>
      <w:spacing w:after="120" w:line="240" w:lineRule="auto"/>
    </w:pPr>
  </w:style>
  <w:style w:type="paragraph" w:customStyle="1" w:styleId="eNumerowanie3">
    <w:name w:val="eNumerowanie3"/>
    <w:basedOn w:val="eTresc"/>
    <w:autoRedefine/>
    <w:qFormat/>
    <w:rsid w:val="000F3119"/>
    <w:pPr>
      <w:numPr>
        <w:numId w:val="5"/>
      </w:numPr>
      <w:jc w:val="both"/>
    </w:pPr>
  </w:style>
  <w:style w:type="paragraph" w:customStyle="1" w:styleId="eNumerowanie1">
    <w:name w:val="eNumerowanie1"/>
    <w:basedOn w:val="eTresc"/>
    <w:qFormat/>
    <w:rsid w:val="00C839F6"/>
    <w:pPr>
      <w:numPr>
        <w:numId w:val="6"/>
      </w:numPr>
    </w:pPr>
    <w:rPr>
      <w:sz w:val="22"/>
    </w:rPr>
  </w:style>
  <w:style w:type="paragraph" w:customStyle="1" w:styleId="eTytul">
    <w:name w:val="eTytul"/>
    <w:basedOn w:val="Normalny"/>
    <w:qFormat/>
    <w:rsid w:val="00DF4D22"/>
    <w:pPr>
      <w:spacing w:before="240"/>
    </w:pPr>
    <w:rPr>
      <w:b/>
      <w:sz w:val="48"/>
    </w:rPr>
  </w:style>
  <w:style w:type="paragraph" w:customStyle="1" w:styleId="ePodtytul">
    <w:name w:val="ePodtytul"/>
    <w:basedOn w:val="Normalny"/>
    <w:next w:val="eTresc"/>
    <w:qFormat/>
    <w:rsid w:val="00DF4D22"/>
    <w:rPr>
      <w:i/>
      <w:sz w:val="36"/>
    </w:rPr>
  </w:style>
  <w:style w:type="paragraph" w:customStyle="1" w:styleId="Gwkaistopka">
    <w:name w:val="Główka i stopka"/>
    <w:basedOn w:val="Normalny"/>
    <w:qFormat/>
    <w:rsid w:val="008C37EA"/>
  </w:style>
  <w:style w:type="paragraph" w:customStyle="1" w:styleId="Nagwek1">
    <w:name w:val="Nagłówek1"/>
    <w:basedOn w:val="Normalny"/>
    <w:uiPriority w:val="99"/>
    <w:semiHidden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aglowekStrony">
    <w:name w:val="eNaglowekStrony"/>
    <w:basedOn w:val="Normalny"/>
    <w:qFormat/>
    <w:rsid w:val="00B04555"/>
    <w:pPr>
      <w:spacing w:after="0" w:line="240" w:lineRule="auto"/>
    </w:pPr>
    <w:rPr>
      <w:color w:val="808080" w:themeColor="background1" w:themeShade="80"/>
      <w:sz w:val="16"/>
    </w:rPr>
  </w:style>
  <w:style w:type="paragraph" w:customStyle="1" w:styleId="eRozdzial-1">
    <w:name w:val="eRozdzial-1"/>
    <w:basedOn w:val="eTresc"/>
    <w:next w:val="eTresc"/>
    <w:qFormat/>
    <w:rsid w:val="00182999"/>
    <w:pPr>
      <w:numPr>
        <w:numId w:val="2"/>
      </w:numPr>
    </w:pPr>
    <w:rPr>
      <w:b/>
      <w:sz w:val="48"/>
    </w:rPr>
  </w:style>
  <w:style w:type="paragraph" w:customStyle="1" w:styleId="eRozdzial-2">
    <w:name w:val="eRozdzial-2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8"/>
    </w:rPr>
  </w:style>
  <w:style w:type="paragraph" w:customStyle="1" w:styleId="eRozdzial-3">
    <w:name w:val="eRozdzial-3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2"/>
    </w:rPr>
  </w:style>
  <w:style w:type="paragraph" w:customStyle="1" w:styleId="eRozdzial-4">
    <w:name w:val="eRozdzial-4"/>
    <w:basedOn w:val="eTresc"/>
    <w:next w:val="eTresc"/>
    <w:qFormat/>
    <w:rsid w:val="00182999"/>
    <w:pPr>
      <w:tabs>
        <w:tab w:val="num" w:pos="0"/>
      </w:tabs>
      <w:ind w:left="357" w:hanging="357"/>
    </w:pPr>
    <w:rPr>
      <w:b/>
      <w:sz w:val="24"/>
    </w:rPr>
  </w:style>
  <w:style w:type="paragraph" w:customStyle="1" w:styleId="eRozdzial-5">
    <w:name w:val="eRozdzial-5"/>
    <w:basedOn w:val="eTresc"/>
    <w:next w:val="eTresc"/>
    <w:qFormat/>
    <w:rsid w:val="00C039D2"/>
    <w:pPr>
      <w:tabs>
        <w:tab w:val="num" w:pos="0"/>
      </w:tabs>
      <w:ind w:left="357" w:hanging="357"/>
    </w:pPr>
    <w:rPr>
      <w:b/>
    </w:rPr>
  </w:style>
  <w:style w:type="paragraph" w:customStyle="1" w:styleId="eWypunktowanie">
    <w:name w:val="eWypunktowanie"/>
    <w:basedOn w:val="eTresc"/>
    <w:autoRedefine/>
    <w:qFormat/>
    <w:rsid w:val="00B45AB3"/>
    <w:pPr>
      <w:tabs>
        <w:tab w:val="left" w:pos="357"/>
        <w:tab w:val="left" w:pos="720"/>
      </w:tabs>
      <w:ind w:left="1077"/>
    </w:pPr>
  </w:style>
  <w:style w:type="paragraph" w:customStyle="1" w:styleId="eNumerowanie2">
    <w:name w:val="eNumerowanie2"/>
    <w:basedOn w:val="eNumerowanie1"/>
    <w:autoRedefine/>
    <w:qFormat/>
    <w:rsid w:val="00093686"/>
    <w:pPr>
      <w:ind w:left="709" w:hanging="567"/>
    </w:pPr>
  </w:style>
  <w:style w:type="paragraph" w:customStyle="1" w:styleId="eStopkaStrony">
    <w:name w:val="eStopkaStrony"/>
    <w:basedOn w:val="eNaglowekStrony"/>
    <w:qFormat/>
    <w:rsid w:val="00182999"/>
  </w:style>
  <w:style w:type="paragraph" w:customStyle="1" w:styleId="ePodpisRysunku">
    <w:name w:val="ePodpisRysunku"/>
    <w:basedOn w:val="eTresc"/>
    <w:next w:val="eTresc"/>
    <w:autoRedefine/>
    <w:qFormat/>
    <w:rsid w:val="00510F59"/>
    <w:pPr>
      <w:numPr>
        <w:numId w:val="4"/>
      </w:numPr>
      <w:ind w:left="714" w:hanging="357"/>
    </w:pPr>
  </w:style>
  <w:style w:type="paragraph" w:customStyle="1" w:styleId="ePodpisTabeli">
    <w:name w:val="ePodpisTabeli"/>
    <w:basedOn w:val="eTresc"/>
    <w:autoRedefine/>
    <w:qFormat/>
    <w:rsid w:val="0000448C"/>
    <w:pPr>
      <w:numPr>
        <w:numId w:val="3"/>
      </w:numPr>
      <w:spacing w:before="60"/>
    </w:pPr>
  </w:style>
  <w:style w:type="paragraph" w:customStyle="1" w:styleId="eNaglowekTabeliPodstawowej">
    <w:name w:val="eNaglowekTabeliPodstawowej"/>
    <w:basedOn w:val="eTresc"/>
    <w:qFormat/>
    <w:rsid w:val="007B0F4A"/>
    <w:pPr>
      <w:spacing w:after="0"/>
    </w:pPr>
    <w:rPr>
      <w:b/>
    </w:rPr>
  </w:style>
  <w:style w:type="paragraph" w:customStyle="1" w:styleId="ePoleTabeliPodstawowej">
    <w:name w:val="ePoleTabeliPodstawowej"/>
    <w:basedOn w:val="eTresc"/>
    <w:qFormat/>
    <w:rsid w:val="007B0F4A"/>
    <w:pPr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5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0D386A"/>
    <w:pPr>
      <w:tabs>
        <w:tab w:val="left" w:pos="1320"/>
        <w:tab w:val="right" w:leader="dot" w:pos="9515"/>
      </w:tabs>
      <w:spacing w:after="60" w:line="240" w:lineRule="auto"/>
    </w:pPr>
    <w:rPr>
      <w:bCs/>
      <w:sz w:val="24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D386A"/>
    <w:pPr>
      <w:spacing w:after="0" w:line="240" w:lineRule="auto"/>
      <w:ind w:left="221"/>
    </w:pPr>
    <w:rPr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0D386A"/>
    <w:pPr>
      <w:tabs>
        <w:tab w:val="left" w:pos="1100"/>
        <w:tab w:val="right" w:leader="dot" w:pos="9515"/>
      </w:tabs>
      <w:spacing w:after="60" w:line="240" w:lineRule="auto"/>
      <w:ind w:left="442"/>
    </w:pPr>
    <w:rPr>
      <w:iCs/>
      <w:szCs w:val="20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0D386A"/>
    <w:pPr>
      <w:tabs>
        <w:tab w:val="left" w:pos="1540"/>
        <w:tab w:val="right" w:leader="dot" w:pos="9515"/>
      </w:tabs>
      <w:spacing w:after="60" w:line="240" w:lineRule="auto"/>
      <w:ind w:left="658"/>
    </w:pPr>
    <w:rPr>
      <w:szCs w:val="18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0D386A"/>
    <w:pPr>
      <w:tabs>
        <w:tab w:val="left" w:pos="1760"/>
        <w:tab w:val="right" w:leader="dot" w:pos="9515"/>
      </w:tabs>
      <w:spacing w:after="60" w:line="240" w:lineRule="auto"/>
      <w:ind w:left="879"/>
    </w:pPr>
    <w:rPr>
      <w:szCs w:val="18"/>
    </w:rPr>
  </w:style>
  <w:style w:type="paragraph" w:customStyle="1" w:styleId="Spisrysunkw">
    <w:name w:val="Spis rysunków"/>
    <w:basedOn w:val="Spistreci11"/>
    <w:autoRedefine/>
    <w:qFormat/>
    <w:rsid w:val="007E3C99"/>
    <w:rPr>
      <w:caps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7E3C99"/>
    <w:pPr>
      <w:spacing w:after="0"/>
      <w:ind w:left="1100"/>
    </w:pPr>
    <w:rPr>
      <w:sz w:val="18"/>
      <w:szCs w:val="18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7E3C99"/>
    <w:pPr>
      <w:spacing w:after="0"/>
      <w:ind w:left="1320"/>
    </w:pPr>
    <w:rPr>
      <w:sz w:val="18"/>
      <w:szCs w:val="18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7E3C99"/>
    <w:pPr>
      <w:spacing w:after="0"/>
      <w:ind w:left="1540"/>
    </w:pPr>
    <w:rPr>
      <w:sz w:val="18"/>
      <w:szCs w:val="18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7E3C99"/>
    <w:pPr>
      <w:spacing w:after="0"/>
      <w:ind w:left="1760"/>
    </w:pPr>
    <w:rPr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qFormat/>
    <w:rsid w:val="00316D16"/>
    <w:pPr>
      <w:spacing w:after="0" w:line="240" w:lineRule="auto"/>
      <w:ind w:left="220" w:hanging="220"/>
    </w:pPr>
  </w:style>
  <w:style w:type="paragraph" w:customStyle="1" w:styleId="eNaglowekSpisu">
    <w:name w:val="eNaglowekSpisu"/>
    <w:basedOn w:val="eTresc"/>
    <w:next w:val="eTresc"/>
    <w:qFormat/>
    <w:rsid w:val="008664F2"/>
    <w:rPr>
      <w:b/>
      <w:sz w:val="28"/>
      <w:u w:val="single"/>
    </w:rPr>
  </w:style>
  <w:style w:type="paragraph" w:styleId="Listapunktowana2">
    <w:name w:val="List Bullet 2"/>
    <w:basedOn w:val="Normalny"/>
    <w:autoRedefine/>
    <w:qFormat/>
    <w:rsid w:val="000F3119"/>
    <w:pPr>
      <w:tabs>
        <w:tab w:val="left" w:pos="643"/>
      </w:tabs>
      <w:spacing w:before="60" w:after="0" w:line="240" w:lineRule="auto"/>
      <w:ind w:left="641" w:hanging="357"/>
      <w:jc w:val="both"/>
    </w:pPr>
    <w:rPr>
      <w:rFonts w:ascii="Verdana" w:eastAsia="Times New Roman" w:hAnsi="Verdana" w:cs="Times New Roman"/>
      <w:szCs w:val="20"/>
      <w:lang w:eastAsia="pl-PL"/>
    </w:rPr>
  </w:style>
  <w:style w:type="paragraph" w:styleId="Listanumerowana2">
    <w:name w:val="List Number 2"/>
    <w:basedOn w:val="Normalny"/>
    <w:qFormat/>
    <w:rsid w:val="000F3119"/>
    <w:pPr>
      <w:tabs>
        <w:tab w:val="left" w:pos="643"/>
      </w:tabs>
      <w:spacing w:before="60" w:after="0" w:line="240" w:lineRule="auto"/>
      <w:ind w:left="643" w:hanging="360"/>
    </w:pPr>
    <w:rPr>
      <w:rFonts w:ascii="Verdana" w:eastAsia="Times New Roman" w:hAnsi="Verdana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025B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025B"/>
    <w:rPr>
      <w:b/>
      <w:bCs/>
    </w:rPr>
  </w:style>
  <w:style w:type="paragraph" w:customStyle="1" w:styleId="eTre">
    <w:name w:val="eTreść"/>
    <w:qFormat/>
    <w:rsid w:val="0087348A"/>
    <w:pPr>
      <w:spacing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eTytuDokumentu">
    <w:name w:val="eTytułDokumentu"/>
    <w:next w:val="eTre"/>
    <w:qFormat/>
    <w:rsid w:val="0087348A"/>
    <w:pPr>
      <w:spacing w:before="120" w:after="240"/>
    </w:pPr>
    <w:rPr>
      <w:rFonts w:ascii="Arial" w:eastAsia="Times New Roman" w:hAnsi="Arial" w:cs="Times New Roman"/>
      <w:b/>
      <w:sz w:val="32"/>
      <w:szCs w:val="20"/>
    </w:rPr>
  </w:style>
  <w:style w:type="paragraph" w:styleId="Akapitzlist">
    <w:name w:val="List Paragraph"/>
    <w:basedOn w:val="Normalny"/>
    <w:uiPriority w:val="99"/>
    <w:qFormat/>
    <w:rsid w:val="00D129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CE410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agwektabeli">
    <w:name w:val="INagłówek tabeli"/>
    <w:qFormat/>
    <w:rsid w:val="00282218"/>
    <w:pPr>
      <w:keepNext/>
      <w:spacing w:before="80" w:after="40"/>
    </w:pPr>
    <w:rPr>
      <w:rFonts w:ascii="Arial" w:eastAsia="Times New Roman" w:hAnsi="Arial" w:cs="Times New Roman"/>
      <w:b/>
      <w:szCs w:val="20"/>
    </w:rPr>
  </w:style>
  <w:style w:type="paragraph" w:customStyle="1" w:styleId="IPoletabeli">
    <w:name w:val="IPole tabeli"/>
    <w:qFormat/>
    <w:rsid w:val="00282218"/>
    <w:pPr>
      <w:spacing w:before="40" w:after="40"/>
    </w:pPr>
    <w:rPr>
      <w:rFonts w:ascii="Arial" w:eastAsia="Times New Roman" w:hAnsi="Arial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semiHidden/>
    <w:unhideWhenUsed/>
    <w:rsid w:val="00282218"/>
    <w:pPr>
      <w:spacing w:after="0" w:line="240" w:lineRule="auto"/>
      <w:ind w:left="-505"/>
      <w:textAlignment w:val="baseline"/>
    </w:pPr>
    <w:rPr>
      <w:rFonts w:eastAsia="Times New Roman" w:cs="Times New Roman"/>
      <w:szCs w:val="20"/>
    </w:rPr>
  </w:style>
  <w:style w:type="paragraph" w:customStyle="1" w:styleId="IRysunki-podpis">
    <w:name w:val="IRysunki - podpis"/>
    <w:next w:val="eTre"/>
    <w:qFormat/>
    <w:rsid w:val="00282218"/>
    <w:pPr>
      <w:numPr>
        <w:numId w:val="7"/>
      </w:numPr>
      <w:tabs>
        <w:tab w:val="left" w:pos="864"/>
      </w:tabs>
      <w:spacing w:after="240"/>
    </w:pPr>
    <w:rPr>
      <w:rFonts w:ascii="Arial" w:eastAsia="Times New Roman" w:hAnsi="Arial" w:cs="Times New Roman"/>
      <w:sz w:val="20"/>
      <w:szCs w:val="20"/>
    </w:rPr>
  </w:style>
  <w:style w:type="numbering" w:customStyle="1" w:styleId="eListaNumerowana1">
    <w:name w:val="eListaNumerowana1"/>
    <w:uiPriority w:val="99"/>
    <w:qFormat/>
    <w:rsid w:val="0073260B"/>
  </w:style>
  <w:style w:type="table" w:styleId="Tabela-Siatka">
    <w:name w:val="Table Grid"/>
    <w:basedOn w:val="Standardowy"/>
    <w:uiPriority w:val="59"/>
    <w:rsid w:val="0073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prawo/obowiazujce-akty-prawne/ustawa-z-dnia-17-maja-1989-r.-prawo-geodezyjne-i-kartograficzne-dz.u.-1989-nr-30-poz.-1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B2528-E289-4CCF-A2D9-D834A6B7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1705</Words>
  <Characters>10234</Characters>
  <Application>Microsoft Office Word</Application>
  <DocSecurity>0</DocSecurity>
  <Lines>85</Lines>
  <Paragraphs>23</Paragraphs>
  <ScaleCrop>false</ScaleCrop>
  <Company>Urząd Miasta Częstochowy</Company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Augustowski</dc:creator>
  <dc:description/>
  <cp:lastModifiedBy>Magdalena Wawrzynowicz</cp:lastModifiedBy>
  <cp:revision>17</cp:revision>
  <cp:lastPrinted>2022-03-22T13:02:00Z</cp:lastPrinted>
  <dcterms:created xsi:type="dcterms:W3CDTF">2022-04-29T12:26:00Z</dcterms:created>
  <dcterms:modified xsi:type="dcterms:W3CDTF">2022-06-01T08:55:00Z</dcterms:modified>
  <dc:language>pl-PL</dc:language>
</cp:coreProperties>
</file>