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1020" w:rsidRPr="002A22F6" w:rsidRDefault="00F01020" w:rsidP="00F01020">
      <w:pPr>
        <w:rPr>
          <w:rFonts w:asciiTheme="majorHAnsi" w:hAnsiTheme="majorHAnsi" w:cs="Arial"/>
          <w:sz w:val="16"/>
          <w:szCs w:val="16"/>
        </w:rPr>
      </w:pPr>
      <w:r w:rsidRPr="002A22F6">
        <w:rPr>
          <w:rFonts w:asciiTheme="majorHAnsi" w:hAnsiTheme="majorHAnsi" w:cs="Arial"/>
          <w:noProof/>
          <w:sz w:val="16"/>
          <w:szCs w:val="16"/>
          <w:lang w:eastAsia="pl-PL"/>
        </w:rPr>
        <w:drawing>
          <wp:anchor distT="0" distB="0" distL="114300" distR="114300" simplePos="0" relativeHeight="251659264" behindDoc="0" locked="0" layoutInCell="1" allowOverlap="1">
            <wp:simplePos x="0" y="0"/>
            <wp:positionH relativeFrom="column">
              <wp:posOffset>735404</wp:posOffset>
            </wp:positionH>
            <wp:positionV relativeFrom="paragraph">
              <wp:posOffset>-38558</wp:posOffset>
            </wp:positionV>
            <wp:extent cx="4298876" cy="744279"/>
            <wp:effectExtent l="19050" t="0" r="9525" b="0"/>
            <wp:wrapSquare wrapText="lef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4295775" cy="742950"/>
                    </a:xfrm>
                    <a:prstGeom prst="rect">
                      <a:avLst/>
                    </a:prstGeom>
                    <a:solidFill>
                      <a:srgbClr val="8EB4E3">
                        <a:alpha val="34999"/>
                      </a:srgbClr>
                    </a:solidFill>
                    <a:ln w="9525">
                      <a:noFill/>
                      <a:miter lim="800000"/>
                      <a:headEnd/>
                      <a:tailEnd/>
                    </a:ln>
                  </pic:spPr>
                </pic:pic>
              </a:graphicData>
            </a:graphic>
          </wp:anchor>
        </w:drawing>
      </w: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p w:rsidR="00F01020" w:rsidRPr="002A22F6" w:rsidRDefault="00F01020" w:rsidP="00F01020">
      <w:pPr>
        <w:rPr>
          <w:rFonts w:asciiTheme="majorHAnsi" w:hAnsiTheme="majorHAnsi" w:cs="Arial"/>
          <w:sz w:val="16"/>
          <w:szCs w:val="16"/>
        </w:rPr>
      </w:pPr>
    </w:p>
    <w:tbl>
      <w:tblPr>
        <w:tblW w:w="10031" w:type="dxa"/>
        <w:tblBorders>
          <w:top w:val="thinThickSmallGap" w:sz="24" w:space="0" w:color="auto"/>
          <w:left w:val="thinThickSmallGap" w:sz="24" w:space="0" w:color="auto"/>
          <w:bottom w:val="thickThinSmallGap" w:sz="24" w:space="0" w:color="auto"/>
          <w:right w:val="thickThinSmallGap" w:sz="24" w:space="0" w:color="auto"/>
        </w:tblBorders>
        <w:tblLook w:val="01E0"/>
      </w:tblPr>
      <w:tblGrid>
        <w:gridCol w:w="1208"/>
        <w:gridCol w:w="8823"/>
      </w:tblGrid>
      <w:tr w:rsidR="00F01020" w:rsidRPr="002A22F6" w:rsidTr="002A22F6">
        <w:trPr>
          <w:trHeight w:val="600"/>
        </w:trPr>
        <w:tc>
          <w:tcPr>
            <w:tcW w:w="10031" w:type="dxa"/>
            <w:gridSpan w:val="2"/>
            <w:tcBorders>
              <w:top w:val="double" w:sz="4" w:space="0" w:color="auto"/>
              <w:left w:val="double" w:sz="4" w:space="0" w:color="auto"/>
              <w:bottom w:val="double" w:sz="4" w:space="0" w:color="auto"/>
              <w:right w:val="double" w:sz="4" w:space="0" w:color="auto"/>
            </w:tcBorders>
            <w:vAlign w:val="center"/>
          </w:tcPr>
          <w:p w:rsidR="00F01020" w:rsidRPr="002A22F6" w:rsidRDefault="00D13103" w:rsidP="00D13103">
            <w:pPr>
              <w:spacing w:before="200" w:after="200"/>
              <w:jc w:val="center"/>
              <w:rPr>
                <w:rFonts w:asciiTheme="majorHAnsi" w:hAnsiTheme="majorHAnsi" w:cs="Arial"/>
              </w:rPr>
            </w:pPr>
            <w:r>
              <w:rPr>
                <w:rFonts w:asciiTheme="majorHAnsi" w:hAnsiTheme="majorHAnsi" w:cs="Arial"/>
                <w:b/>
                <w:i/>
              </w:rPr>
              <w:t>REMONT</w:t>
            </w:r>
            <w:r w:rsidR="002A6289" w:rsidRPr="002A22F6">
              <w:rPr>
                <w:rFonts w:asciiTheme="majorHAnsi" w:hAnsiTheme="majorHAnsi" w:cs="Arial"/>
                <w:b/>
                <w:i/>
              </w:rPr>
              <w:t xml:space="preserve"> SANITARIATÓW W ZESPOLE SZKÓŁ IM. BOLESŁAWA PRUSA PRZY UL. PRUSA 20 W CZĘSTOCHOWIE</w:t>
            </w:r>
          </w:p>
        </w:tc>
      </w:tr>
      <w:tr w:rsidR="00F01020" w:rsidRPr="002A22F6" w:rsidTr="002A22F6">
        <w:trPr>
          <w:trHeight w:val="473"/>
        </w:trPr>
        <w:tc>
          <w:tcPr>
            <w:tcW w:w="0" w:type="auto"/>
            <w:tcBorders>
              <w:top w:val="double" w:sz="4" w:space="0" w:color="auto"/>
              <w:left w:val="double" w:sz="4" w:space="0" w:color="auto"/>
              <w:bottom w:val="double" w:sz="4" w:space="0" w:color="auto"/>
              <w:right w:val="double" w:sz="4" w:space="0" w:color="auto"/>
            </w:tcBorders>
            <w:vAlign w:val="center"/>
          </w:tcPr>
          <w:p w:rsidR="00F01020" w:rsidRPr="002A22F6" w:rsidRDefault="00F01020" w:rsidP="002A22F6">
            <w:pPr>
              <w:jc w:val="center"/>
              <w:rPr>
                <w:rFonts w:asciiTheme="majorHAnsi" w:hAnsiTheme="majorHAnsi" w:cs="Arial"/>
                <w:i/>
              </w:rPr>
            </w:pPr>
            <w:r w:rsidRPr="002A22F6">
              <w:rPr>
                <w:rFonts w:asciiTheme="majorHAnsi" w:hAnsiTheme="majorHAnsi" w:cs="Arial"/>
                <w:i/>
              </w:rPr>
              <w:t xml:space="preserve">STADIUM </w:t>
            </w:r>
          </w:p>
        </w:tc>
        <w:tc>
          <w:tcPr>
            <w:tcW w:w="8655" w:type="dxa"/>
            <w:tcBorders>
              <w:top w:val="double" w:sz="4" w:space="0" w:color="auto"/>
              <w:left w:val="double" w:sz="4" w:space="0" w:color="auto"/>
              <w:bottom w:val="double" w:sz="4" w:space="0" w:color="auto"/>
              <w:right w:val="double" w:sz="4" w:space="0" w:color="auto"/>
            </w:tcBorders>
            <w:vAlign w:val="center"/>
          </w:tcPr>
          <w:p w:rsidR="00F01020" w:rsidRPr="002A22F6" w:rsidRDefault="00F01020" w:rsidP="004B62BC">
            <w:pPr>
              <w:jc w:val="center"/>
              <w:rPr>
                <w:rFonts w:asciiTheme="majorHAnsi" w:hAnsiTheme="majorHAnsi" w:cs="Arial"/>
                <w:b/>
                <w:i/>
              </w:rPr>
            </w:pPr>
            <w:r w:rsidRPr="002A22F6">
              <w:rPr>
                <w:rFonts w:asciiTheme="majorHAnsi" w:hAnsiTheme="majorHAnsi" w:cs="Arial"/>
                <w:b/>
                <w:i/>
              </w:rPr>
              <w:t xml:space="preserve">PROJEKT </w:t>
            </w:r>
            <w:r w:rsidR="002A6289" w:rsidRPr="002A22F6">
              <w:rPr>
                <w:rFonts w:asciiTheme="majorHAnsi" w:hAnsiTheme="majorHAnsi" w:cs="Arial"/>
                <w:b/>
                <w:i/>
              </w:rPr>
              <w:t>BUDOWLANO-</w:t>
            </w:r>
            <w:r w:rsidR="004B62BC" w:rsidRPr="002A22F6">
              <w:rPr>
                <w:rFonts w:asciiTheme="majorHAnsi" w:hAnsiTheme="majorHAnsi" w:cs="Arial"/>
                <w:b/>
                <w:i/>
              </w:rPr>
              <w:t>WYKONAWCZY</w:t>
            </w:r>
          </w:p>
        </w:tc>
      </w:tr>
      <w:tr w:rsidR="00F01020" w:rsidRPr="002A22F6" w:rsidTr="002A22F6">
        <w:tc>
          <w:tcPr>
            <w:tcW w:w="0" w:type="auto"/>
            <w:tcBorders>
              <w:top w:val="double" w:sz="4" w:space="0" w:color="auto"/>
              <w:left w:val="double" w:sz="4" w:space="0" w:color="auto"/>
              <w:right w:val="double" w:sz="4" w:space="0" w:color="auto"/>
            </w:tcBorders>
            <w:vAlign w:val="center"/>
          </w:tcPr>
          <w:p w:rsidR="00F01020" w:rsidRPr="002A22F6" w:rsidRDefault="00F01020" w:rsidP="002A22F6">
            <w:pPr>
              <w:spacing w:before="30" w:after="30"/>
              <w:jc w:val="center"/>
              <w:rPr>
                <w:rFonts w:asciiTheme="majorHAnsi" w:hAnsiTheme="majorHAnsi" w:cs="Arial"/>
                <w:i/>
              </w:rPr>
            </w:pPr>
            <w:r w:rsidRPr="002A22F6">
              <w:rPr>
                <w:rFonts w:asciiTheme="majorHAnsi" w:hAnsiTheme="majorHAnsi" w:cs="Arial"/>
                <w:i/>
              </w:rPr>
              <w:t>BRANŻA</w:t>
            </w:r>
          </w:p>
        </w:tc>
        <w:tc>
          <w:tcPr>
            <w:tcW w:w="8655" w:type="dxa"/>
            <w:tcBorders>
              <w:top w:val="double" w:sz="4" w:space="0" w:color="auto"/>
              <w:left w:val="double" w:sz="4" w:space="0" w:color="auto"/>
              <w:right w:val="double" w:sz="4" w:space="0" w:color="auto"/>
            </w:tcBorders>
            <w:vAlign w:val="center"/>
          </w:tcPr>
          <w:p w:rsidR="00F01020" w:rsidRPr="002A22F6" w:rsidRDefault="002A6289" w:rsidP="002A22F6">
            <w:pPr>
              <w:spacing w:before="30" w:after="30"/>
              <w:jc w:val="center"/>
              <w:rPr>
                <w:rFonts w:asciiTheme="majorHAnsi" w:hAnsiTheme="majorHAnsi" w:cs="Arial"/>
                <w:i/>
              </w:rPr>
            </w:pPr>
            <w:proofErr w:type="spellStart"/>
            <w:r w:rsidRPr="002A22F6">
              <w:rPr>
                <w:rFonts w:asciiTheme="majorHAnsi" w:hAnsiTheme="majorHAnsi" w:cs="Arial"/>
                <w:i/>
              </w:rPr>
              <w:t>ARCHITEKTONICZNO-</w:t>
            </w:r>
            <w:r w:rsidR="00F01020" w:rsidRPr="002A22F6">
              <w:rPr>
                <w:rFonts w:asciiTheme="majorHAnsi" w:hAnsiTheme="majorHAnsi" w:cs="Arial"/>
                <w:i/>
              </w:rPr>
              <w:t>KONSTRUKCYJNO-BUDOWLANA</w:t>
            </w:r>
            <w:proofErr w:type="spellEnd"/>
          </w:p>
        </w:tc>
      </w:tr>
    </w:tbl>
    <w:p w:rsidR="00F01020" w:rsidRPr="002A22F6" w:rsidRDefault="00F01020" w:rsidP="00F01020">
      <w:pPr>
        <w:rPr>
          <w:rFonts w:asciiTheme="majorHAnsi" w:hAnsiTheme="majorHAnsi" w:cs="Arial"/>
          <w:b/>
          <w:sz w:val="16"/>
          <w:szCs w:val="16"/>
        </w:rPr>
      </w:pPr>
    </w:p>
    <w:p w:rsidR="00F01020" w:rsidRPr="002A22F6" w:rsidRDefault="00F01020" w:rsidP="00F01020">
      <w:pPr>
        <w:rPr>
          <w:rFonts w:asciiTheme="majorHAnsi" w:hAnsiTheme="majorHAnsi" w:cs="Arial"/>
          <w:b/>
          <w:sz w:val="16"/>
          <w:szCs w:val="16"/>
        </w:rPr>
      </w:pPr>
    </w:p>
    <w:tbl>
      <w:tblPr>
        <w:tblpPr w:leftFromText="141" w:rightFromText="141" w:vertAnchor="text" w:horzAnchor="margin" w:tblpY="113"/>
        <w:tblOverlap w:val="never"/>
        <w:tblW w:w="0" w:type="auto"/>
        <w:tblBorders>
          <w:top w:val="double" w:sz="4" w:space="0" w:color="auto"/>
          <w:left w:val="double" w:sz="4" w:space="0" w:color="auto"/>
          <w:bottom w:val="double" w:sz="4" w:space="0" w:color="auto"/>
          <w:right w:val="double" w:sz="4" w:space="0" w:color="auto"/>
        </w:tblBorders>
        <w:tblLook w:val="01E0"/>
      </w:tblPr>
      <w:tblGrid>
        <w:gridCol w:w="2383"/>
        <w:gridCol w:w="6905"/>
      </w:tblGrid>
      <w:tr w:rsidR="00F01020" w:rsidRPr="002A22F6" w:rsidTr="002A22F6">
        <w:tc>
          <w:tcPr>
            <w:tcW w:w="2518" w:type="dxa"/>
            <w:tcBorders>
              <w:top w:val="single" w:sz="12" w:space="0" w:color="auto"/>
              <w:left w:val="single" w:sz="12" w:space="0" w:color="auto"/>
              <w:bottom w:val="single" w:sz="12" w:space="0" w:color="auto"/>
              <w:right w:val="single" w:sz="4" w:space="0" w:color="auto"/>
            </w:tcBorders>
            <w:vAlign w:val="center"/>
          </w:tcPr>
          <w:p w:rsidR="00F01020" w:rsidRPr="002A22F6" w:rsidRDefault="00F01020" w:rsidP="002A22F6">
            <w:pPr>
              <w:rPr>
                <w:rFonts w:asciiTheme="majorHAnsi" w:hAnsiTheme="majorHAnsi" w:cs="Arial"/>
                <w:b/>
                <w:i/>
              </w:rPr>
            </w:pPr>
            <w:r w:rsidRPr="002A22F6">
              <w:rPr>
                <w:rFonts w:asciiTheme="majorHAnsi" w:hAnsiTheme="majorHAnsi" w:cs="Arial"/>
                <w:b/>
                <w:i/>
              </w:rPr>
              <w:t>ADRES OBIEKTU:</w:t>
            </w:r>
          </w:p>
        </w:tc>
        <w:tc>
          <w:tcPr>
            <w:tcW w:w="7513" w:type="dxa"/>
            <w:tcBorders>
              <w:top w:val="single" w:sz="12" w:space="0" w:color="auto"/>
              <w:left w:val="single" w:sz="4" w:space="0" w:color="auto"/>
              <w:bottom w:val="single" w:sz="12" w:space="0" w:color="auto"/>
              <w:right w:val="single" w:sz="12" w:space="0" w:color="auto"/>
            </w:tcBorders>
            <w:vAlign w:val="center"/>
          </w:tcPr>
          <w:p w:rsidR="00897CED" w:rsidRPr="002A22F6" w:rsidRDefault="00897CED" w:rsidP="002A22F6">
            <w:pPr>
              <w:jc w:val="center"/>
              <w:rPr>
                <w:rFonts w:asciiTheme="majorHAnsi" w:hAnsiTheme="majorHAnsi" w:cs="Arial"/>
              </w:rPr>
            </w:pPr>
          </w:p>
          <w:p w:rsidR="00F01020" w:rsidRPr="002A22F6" w:rsidRDefault="003F3844" w:rsidP="002A22F6">
            <w:pPr>
              <w:jc w:val="center"/>
              <w:rPr>
                <w:rFonts w:asciiTheme="majorHAnsi" w:hAnsiTheme="majorHAnsi" w:cs="Arial"/>
              </w:rPr>
            </w:pPr>
            <w:r w:rsidRPr="002A22F6">
              <w:rPr>
                <w:rFonts w:asciiTheme="majorHAnsi" w:hAnsiTheme="majorHAnsi" w:cs="Arial"/>
              </w:rPr>
              <w:t>ZESPÓŁ SZKÓŁ IM. BOLESŁAWA PRUSA</w:t>
            </w:r>
          </w:p>
          <w:p w:rsidR="00F01020" w:rsidRPr="002A22F6" w:rsidRDefault="00E81DBF" w:rsidP="002A22F6">
            <w:pPr>
              <w:jc w:val="center"/>
              <w:rPr>
                <w:rFonts w:asciiTheme="majorHAnsi" w:hAnsiTheme="majorHAnsi" w:cs="Arial"/>
              </w:rPr>
            </w:pPr>
            <w:r w:rsidRPr="002A22F6">
              <w:rPr>
                <w:rFonts w:asciiTheme="majorHAnsi" w:hAnsiTheme="majorHAnsi" w:cs="Arial"/>
              </w:rPr>
              <w:t xml:space="preserve">UL. </w:t>
            </w:r>
            <w:r w:rsidR="003F3844" w:rsidRPr="002A22F6">
              <w:rPr>
                <w:rFonts w:asciiTheme="majorHAnsi" w:hAnsiTheme="majorHAnsi" w:cs="Arial"/>
              </w:rPr>
              <w:t>BOLESŁAWA PRUSA</w:t>
            </w:r>
            <w:r w:rsidR="00F01020" w:rsidRPr="002A22F6">
              <w:rPr>
                <w:rFonts w:asciiTheme="majorHAnsi" w:hAnsiTheme="majorHAnsi" w:cs="Arial"/>
              </w:rPr>
              <w:t xml:space="preserve"> </w:t>
            </w:r>
            <w:r w:rsidR="003F3844" w:rsidRPr="002A22F6">
              <w:rPr>
                <w:rFonts w:asciiTheme="majorHAnsi" w:hAnsiTheme="majorHAnsi" w:cs="Arial"/>
              </w:rPr>
              <w:t>20</w:t>
            </w:r>
            <w:r w:rsidR="00F01020" w:rsidRPr="002A22F6">
              <w:rPr>
                <w:rFonts w:asciiTheme="majorHAnsi" w:hAnsiTheme="majorHAnsi" w:cs="Arial"/>
              </w:rPr>
              <w:t>; 42-2</w:t>
            </w:r>
            <w:r w:rsidR="003F3844" w:rsidRPr="002A22F6">
              <w:rPr>
                <w:rFonts w:asciiTheme="majorHAnsi" w:hAnsiTheme="majorHAnsi" w:cs="Arial"/>
              </w:rPr>
              <w:t>00</w:t>
            </w:r>
            <w:r w:rsidR="00F01020" w:rsidRPr="002A22F6">
              <w:rPr>
                <w:rFonts w:asciiTheme="majorHAnsi" w:hAnsiTheme="majorHAnsi" w:cs="Arial"/>
              </w:rPr>
              <w:t xml:space="preserve"> CZĘSTOCHOWA</w:t>
            </w:r>
          </w:p>
          <w:p w:rsidR="00F01020" w:rsidRPr="002A22F6" w:rsidRDefault="00F01020" w:rsidP="002A22F6">
            <w:pPr>
              <w:jc w:val="center"/>
              <w:rPr>
                <w:rFonts w:asciiTheme="majorHAnsi" w:hAnsiTheme="majorHAnsi" w:cs="Arial"/>
              </w:rPr>
            </w:pPr>
          </w:p>
        </w:tc>
      </w:tr>
    </w:tbl>
    <w:p w:rsidR="00F01020" w:rsidRPr="002A22F6" w:rsidRDefault="00F01020" w:rsidP="00F01020">
      <w:pPr>
        <w:jc w:val="center"/>
        <w:rPr>
          <w:rFonts w:asciiTheme="majorHAnsi" w:hAnsiTheme="majorHAnsi" w:cs="Arial"/>
          <w:b/>
          <w:sz w:val="16"/>
          <w:szCs w:val="16"/>
        </w:rPr>
      </w:pPr>
    </w:p>
    <w:p w:rsidR="00F01020" w:rsidRPr="002A22F6" w:rsidRDefault="00F01020" w:rsidP="00F01020">
      <w:pPr>
        <w:jc w:val="center"/>
        <w:rPr>
          <w:rFonts w:asciiTheme="majorHAnsi" w:hAnsiTheme="majorHAnsi" w:cs="Arial"/>
          <w:b/>
          <w:sz w:val="16"/>
          <w:szCs w:val="16"/>
        </w:rPr>
      </w:pPr>
    </w:p>
    <w:tbl>
      <w:tblPr>
        <w:tblpPr w:leftFromText="141" w:rightFromText="141" w:vertAnchor="text" w:horzAnchor="margin" w:tblpY="113"/>
        <w:tblOverlap w:val="never"/>
        <w:tblW w:w="0" w:type="auto"/>
        <w:tblBorders>
          <w:top w:val="double" w:sz="4" w:space="0" w:color="auto"/>
          <w:left w:val="double" w:sz="4" w:space="0" w:color="auto"/>
          <w:bottom w:val="double" w:sz="4" w:space="0" w:color="auto"/>
          <w:right w:val="double" w:sz="4" w:space="0" w:color="auto"/>
        </w:tblBorders>
        <w:tblLook w:val="01E0"/>
      </w:tblPr>
      <w:tblGrid>
        <w:gridCol w:w="2464"/>
        <w:gridCol w:w="6824"/>
      </w:tblGrid>
      <w:tr w:rsidR="00F01020" w:rsidRPr="002A22F6" w:rsidTr="002A22F6">
        <w:tc>
          <w:tcPr>
            <w:tcW w:w="2518" w:type="dxa"/>
            <w:tcBorders>
              <w:top w:val="single" w:sz="12" w:space="0" w:color="auto"/>
              <w:left w:val="single" w:sz="12" w:space="0" w:color="auto"/>
              <w:bottom w:val="single" w:sz="12" w:space="0" w:color="auto"/>
              <w:right w:val="single" w:sz="4" w:space="0" w:color="auto"/>
            </w:tcBorders>
            <w:vAlign w:val="center"/>
          </w:tcPr>
          <w:p w:rsidR="00F01020" w:rsidRPr="002A22F6" w:rsidRDefault="00F01020" w:rsidP="002A22F6">
            <w:pPr>
              <w:rPr>
                <w:rFonts w:asciiTheme="majorHAnsi" w:hAnsiTheme="majorHAnsi" w:cs="Arial"/>
                <w:b/>
                <w:i/>
              </w:rPr>
            </w:pPr>
            <w:r w:rsidRPr="002A22F6">
              <w:rPr>
                <w:rFonts w:asciiTheme="majorHAnsi" w:hAnsiTheme="majorHAnsi" w:cs="Arial"/>
                <w:b/>
                <w:i/>
              </w:rPr>
              <w:t xml:space="preserve">JEDNOSTKA </w:t>
            </w:r>
          </w:p>
          <w:p w:rsidR="00F01020" w:rsidRPr="002A22F6" w:rsidRDefault="00F01020" w:rsidP="002A22F6">
            <w:pPr>
              <w:rPr>
                <w:rFonts w:asciiTheme="majorHAnsi" w:hAnsiTheme="majorHAnsi" w:cs="Arial"/>
                <w:b/>
                <w:i/>
              </w:rPr>
            </w:pPr>
            <w:r w:rsidRPr="002A22F6">
              <w:rPr>
                <w:rFonts w:asciiTheme="majorHAnsi" w:hAnsiTheme="majorHAnsi" w:cs="Arial"/>
                <w:b/>
                <w:i/>
              </w:rPr>
              <w:t>OPRACOWUJACA:</w:t>
            </w:r>
          </w:p>
        </w:tc>
        <w:tc>
          <w:tcPr>
            <w:tcW w:w="7513" w:type="dxa"/>
            <w:tcBorders>
              <w:top w:val="single" w:sz="12" w:space="0" w:color="auto"/>
              <w:left w:val="single" w:sz="4" w:space="0" w:color="auto"/>
              <w:bottom w:val="single" w:sz="12" w:space="0" w:color="auto"/>
              <w:right w:val="single" w:sz="12" w:space="0" w:color="auto"/>
            </w:tcBorders>
            <w:vAlign w:val="center"/>
          </w:tcPr>
          <w:p w:rsidR="00F01020" w:rsidRPr="002A22F6" w:rsidRDefault="00F01020" w:rsidP="002A22F6">
            <w:pPr>
              <w:rPr>
                <w:rFonts w:asciiTheme="majorHAnsi" w:hAnsiTheme="majorHAnsi" w:cs="Arial"/>
              </w:rPr>
            </w:pPr>
            <w:r w:rsidRPr="002A22F6">
              <w:rPr>
                <w:rFonts w:asciiTheme="majorHAnsi" w:hAnsiTheme="majorHAnsi" w:cs="Arial"/>
              </w:rPr>
              <w:t>Firma Usługowa „GAWŁOWSKI”</w:t>
            </w:r>
          </w:p>
          <w:p w:rsidR="00F01020" w:rsidRPr="002A22F6" w:rsidRDefault="00F01020" w:rsidP="002A22F6">
            <w:pPr>
              <w:rPr>
                <w:rFonts w:asciiTheme="majorHAnsi" w:hAnsiTheme="majorHAnsi" w:cs="Arial"/>
              </w:rPr>
            </w:pPr>
            <w:r w:rsidRPr="002A22F6">
              <w:rPr>
                <w:rFonts w:asciiTheme="majorHAnsi" w:hAnsiTheme="majorHAnsi" w:cs="Arial"/>
              </w:rPr>
              <w:t>Gawłowski Piotr</w:t>
            </w:r>
          </w:p>
          <w:p w:rsidR="00F01020" w:rsidRPr="002A22F6" w:rsidRDefault="00F01020" w:rsidP="002A22F6">
            <w:pPr>
              <w:rPr>
                <w:rFonts w:asciiTheme="majorHAnsi" w:hAnsiTheme="majorHAnsi" w:cs="Arial"/>
              </w:rPr>
            </w:pPr>
            <w:r w:rsidRPr="002A22F6">
              <w:rPr>
                <w:rFonts w:asciiTheme="majorHAnsi" w:hAnsiTheme="majorHAnsi" w:cs="Arial"/>
              </w:rPr>
              <w:t>42-221 Częstochowa, ul. Biała 7</w:t>
            </w:r>
          </w:p>
        </w:tc>
      </w:tr>
    </w:tbl>
    <w:p w:rsidR="00F01020" w:rsidRPr="002A22F6" w:rsidRDefault="00F01020" w:rsidP="00F01020">
      <w:pPr>
        <w:rPr>
          <w:rFonts w:asciiTheme="majorHAnsi" w:hAnsiTheme="majorHAnsi" w:cs="Arial"/>
          <w:b/>
          <w:sz w:val="16"/>
          <w:szCs w:val="16"/>
        </w:rPr>
      </w:pPr>
    </w:p>
    <w:p w:rsidR="00F01020" w:rsidRPr="002A22F6" w:rsidRDefault="00F01020" w:rsidP="00F01020">
      <w:pPr>
        <w:rPr>
          <w:rFonts w:asciiTheme="majorHAnsi" w:hAnsiTheme="majorHAnsi" w:cs="Arial"/>
          <w:b/>
          <w:sz w:val="16"/>
          <w:szCs w:val="16"/>
        </w:rPr>
      </w:pPr>
    </w:p>
    <w:tbl>
      <w:tblPr>
        <w:tblpPr w:leftFromText="141" w:rightFromText="141" w:vertAnchor="text" w:horzAnchor="margin" w:tblpY="113"/>
        <w:tblOverlap w:val="never"/>
        <w:tblW w:w="0" w:type="auto"/>
        <w:tblBorders>
          <w:top w:val="double" w:sz="4" w:space="0" w:color="auto"/>
          <w:left w:val="double" w:sz="4" w:space="0" w:color="auto"/>
          <w:bottom w:val="double" w:sz="4" w:space="0" w:color="auto"/>
          <w:right w:val="double" w:sz="4" w:space="0" w:color="auto"/>
        </w:tblBorders>
        <w:tblLook w:val="01E0"/>
      </w:tblPr>
      <w:tblGrid>
        <w:gridCol w:w="2412"/>
        <w:gridCol w:w="6876"/>
      </w:tblGrid>
      <w:tr w:rsidR="00F01020" w:rsidRPr="002A22F6" w:rsidTr="002A22F6">
        <w:tc>
          <w:tcPr>
            <w:tcW w:w="2486" w:type="dxa"/>
            <w:tcBorders>
              <w:top w:val="single" w:sz="12" w:space="0" w:color="auto"/>
              <w:left w:val="single" w:sz="12" w:space="0" w:color="auto"/>
              <w:bottom w:val="single" w:sz="12" w:space="0" w:color="auto"/>
              <w:right w:val="single" w:sz="4" w:space="0" w:color="auto"/>
            </w:tcBorders>
            <w:vAlign w:val="center"/>
          </w:tcPr>
          <w:p w:rsidR="00F01020" w:rsidRPr="002A22F6" w:rsidRDefault="00F01020" w:rsidP="002A22F6">
            <w:pPr>
              <w:rPr>
                <w:rFonts w:asciiTheme="majorHAnsi" w:hAnsiTheme="majorHAnsi" w:cs="Arial"/>
                <w:b/>
                <w:i/>
              </w:rPr>
            </w:pPr>
            <w:r w:rsidRPr="002A22F6">
              <w:rPr>
                <w:rFonts w:asciiTheme="majorHAnsi" w:hAnsiTheme="majorHAnsi" w:cs="Arial"/>
                <w:b/>
                <w:i/>
              </w:rPr>
              <w:t>ZAMAWIAJĄCY:</w:t>
            </w:r>
          </w:p>
        </w:tc>
        <w:tc>
          <w:tcPr>
            <w:tcW w:w="7545" w:type="dxa"/>
            <w:tcBorders>
              <w:top w:val="single" w:sz="12" w:space="0" w:color="auto"/>
              <w:left w:val="single" w:sz="4" w:space="0" w:color="auto"/>
              <w:bottom w:val="single" w:sz="12" w:space="0" w:color="auto"/>
              <w:right w:val="single" w:sz="12" w:space="0" w:color="auto"/>
            </w:tcBorders>
            <w:vAlign w:val="center"/>
          </w:tcPr>
          <w:p w:rsidR="00F01020" w:rsidRPr="002A22F6" w:rsidRDefault="00F01020" w:rsidP="002A22F6">
            <w:pPr>
              <w:rPr>
                <w:rFonts w:asciiTheme="majorHAnsi" w:hAnsiTheme="majorHAnsi" w:cs="Arial"/>
              </w:rPr>
            </w:pPr>
            <w:r w:rsidRPr="002A22F6">
              <w:rPr>
                <w:rFonts w:asciiTheme="majorHAnsi" w:hAnsiTheme="majorHAnsi" w:cs="Arial"/>
              </w:rPr>
              <w:t>GMINA MIASTO CZĘSTOCHOWA</w:t>
            </w:r>
          </w:p>
          <w:p w:rsidR="00F01020" w:rsidRPr="002A22F6" w:rsidRDefault="00F01020" w:rsidP="002A22F6">
            <w:pPr>
              <w:rPr>
                <w:rFonts w:asciiTheme="majorHAnsi" w:hAnsiTheme="majorHAnsi" w:cs="Arial"/>
              </w:rPr>
            </w:pPr>
            <w:r w:rsidRPr="002A22F6">
              <w:rPr>
                <w:rFonts w:asciiTheme="majorHAnsi" w:hAnsiTheme="majorHAnsi" w:cs="Arial"/>
              </w:rPr>
              <w:t>UL. ŚLĄSKA 11/13</w:t>
            </w:r>
          </w:p>
          <w:p w:rsidR="00F01020" w:rsidRPr="002A22F6" w:rsidRDefault="00F01020" w:rsidP="002A22F6">
            <w:pPr>
              <w:rPr>
                <w:rFonts w:asciiTheme="majorHAnsi" w:hAnsiTheme="majorHAnsi" w:cs="Arial"/>
              </w:rPr>
            </w:pPr>
            <w:r w:rsidRPr="002A22F6">
              <w:rPr>
                <w:rFonts w:asciiTheme="majorHAnsi" w:hAnsiTheme="majorHAnsi" w:cs="Arial"/>
              </w:rPr>
              <w:t>42-200 CZĘSTOCHOWA</w:t>
            </w:r>
          </w:p>
        </w:tc>
      </w:tr>
    </w:tbl>
    <w:p w:rsidR="00F01020" w:rsidRPr="002A22F6" w:rsidRDefault="00F01020" w:rsidP="00F01020">
      <w:pPr>
        <w:rPr>
          <w:rFonts w:asciiTheme="majorHAnsi" w:hAnsiTheme="majorHAnsi" w:cs="Arial"/>
          <w:sz w:val="26"/>
          <w:szCs w:val="26"/>
        </w:rPr>
      </w:pPr>
    </w:p>
    <w:p w:rsidR="00F01020" w:rsidRPr="002A22F6" w:rsidRDefault="00F01020" w:rsidP="00F01020">
      <w:pPr>
        <w:rPr>
          <w:rFonts w:asciiTheme="majorHAnsi" w:hAnsiTheme="majorHAnsi" w:cs="Arial"/>
          <w:sz w:val="26"/>
          <w:szCs w:val="26"/>
        </w:rPr>
      </w:pPr>
    </w:p>
    <w:tbl>
      <w:tblPr>
        <w:tblW w:w="9196" w:type="dxa"/>
        <w:jc w:val="center"/>
        <w:tblInd w:w="-75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BF"/>
      </w:tblPr>
      <w:tblGrid>
        <w:gridCol w:w="3464"/>
        <w:gridCol w:w="2127"/>
        <w:gridCol w:w="1904"/>
        <w:gridCol w:w="1701"/>
      </w:tblGrid>
      <w:tr w:rsidR="00F01020" w:rsidRPr="002A22F6" w:rsidTr="00F01020">
        <w:trPr>
          <w:trHeight w:val="368"/>
          <w:jc w:val="center"/>
        </w:trPr>
        <w:tc>
          <w:tcPr>
            <w:tcW w:w="3464" w:type="dxa"/>
            <w:tcBorders>
              <w:top w:val="single" w:sz="12" w:space="0" w:color="000000"/>
              <w:left w:val="single" w:sz="12" w:space="0" w:color="000000"/>
              <w:bottom w:val="single" w:sz="12" w:space="0" w:color="000000"/>
              <w:right w:val="single" w:sz="6" w:space="0" w:color="000000"/>
            </w:tcBorders>
            <w:shd w:val="clear" w:color="auto" w:fill="EEECE1"/>
          </w:tcPr>
          <w:p w:rsidR="00F01020" w:rsidRPr="002A22F6" w:rsidRDefault="00F01020" w:rsidP="002A22F6">
            <w:pPr>
              <w:rPr>
                <w:rFonts w:asciiTheme="majorHAnsi" w:hAnsiTheme="majorHAnsi" w:cs="Arial"/>
                <w:i/>
                <w:sz w:val="20"/>
                <w:szCs w:val="20"/>
              </w:rPr>
            </w:pPr>
            <w:r w:rsidRPr="002A22F6">
              <w:rPr>
                <w:rFonts w:asciiTheme="majorHAnsi" w:hAnsiTheme="majorHAnsi" w:cs="Arial"/>
                <w:i/>
                <w:sz w:val="20"/>
                <w:szCs w:val="20"/>
              </w:rPr>
              <w:t>Opracował:</w:t>
            </w:r>
          </w:p>
        </w:tc>
        <w:tc>
          <w:tcPr>
            <w:tcW w:w="2127" w:type="dxa"/>
            <w:tcBorders>
              <w:top w:val="single" w:sz="12" w:space="0" w:color="000000"/>
              <w:left w:val="single" w:sz="6" w:space="0" w:color="000000"/>
              <w:bottom w:val="single" w:sz="12" w:space="0" w:color="000000"/>
              <w:right w:val="single" w:sz="6" w:space="0" w:color="000000"/>
            </w:tcBorders>
            <w:shd w:val="clear" w:color="auto" w:fill="EEECE1"/>
          </w:tcPr>
          <w:p w:rsidR="00F01020" w:rsidRPr="002A22F6" w:rsidRDefault="00F01020" w:rsidP="002A22F6">
            <w:pPr>
              <w:jc w:val="center"/>
              <w:rPr>
                <w:rFonts w:asciiTheme="majorHAnsi" w:hAnsiTheme="majorHAnsi" w:cs="Arial"/>
                <w:i/>
                <w:sz w:val="20"/>
                <w:szCs w:val="20"/>
              </w:rPr>
            </w:pPr>
            <w:r w:rsidRPr="002A22F6">
              <w:rPr>
                <w:rFonts w:asciiTheme="majorHAnsi" w:hAnsiTheme="majorHAnsi" w:cs="Arial"/>
                <w:i/>
                <w:sz w:val="20"/>
                <w:szCs w:val="20"/>
              </w:rPr>
              <w:t>Nr uprawnień:</w:t>
            </w:r>
          </w:p>
        </w:tc>
        <w:tc>
          <w:tcPr>
            <w:tcW w:w="1904" w:type="dxa"/>
            <w:tcBorders>
              <w:top w:val="single" w:sz="12" w:space="0" w:color="000000"/>
              <w:left w:val="single" w:sz="6" w:space="0" w:color="000000"/>
              <w:bottom w:val="single" w:sz="12" w:space="0" w:color="000000"/>
              <w:right w:val="single" w:sz="6" w:space="0" w:color="000000"/>
            </w:tcBorders>
            <w:shd w:val="clear" w:color="auto" w:fill="EEECE1"/>
          </w:tcPr>
          <w:p w:rsidR="00F01020" w:rsidRPr="002A22F6" w:rsidRDefault="00F01020" w:rsidP="002A22F6">
            <w:pPr>
              <w:jc w:val="center"/>
              <w:rPr>
                <w:rFonts w:asciiTheme="majorHAnsi" w:hAnsiTheme="majorHAnsi" w:cs="Arial"/>
                <w:i/>
                <w:sz w:val="20"/>
                <w:szCs w:val="20"/>
              </w:rPr>
            </w:pPr>
            <w:r w:rsidRPr="002A22F6">
              <w:rPr>
                <w:rFonts w:asciiTheme="majorHAnsi" w:hAnsiTheme="majorHAnsi" w:cs="Arial"/>
                <w:i/>
                <w:sz w:val="20"/>
                <w:szCs w:val="20"/>
              </w:rPr>
              <w:t>Data:</w:t>
            </w:r>
          </w:p>
        </w:tc>
        <w:tc>
          <w:tcPr>
            <w:tcW w:w="1701" w:type="dxa"/>
            <w:tcBorders>
              <w:top w:val="single" w:sz="12" w:space="0" w:color="000000"/>
              <w:left w:val="single" w:sz="6" w:space="0" w:color="000000"/>
              <w:bottom w:val="single" w:sz="12" w:space="0" w:color="000000"/>
              <w:right w:val="single" w:sz="12" w:space="0" w:color="000000"/>
            </w:tcBorders>
            <w:shd w:val="clear" w:color="auto" w:fill="EEECE1"/>
          </w:tcPr>
          <w:p w:rsidR="00F01020" w:rsidRPr="002A22F6" w:rsidRDefault="00F01020" w:rsidP="002A22F6">
            <w:pPr>
              <w:jc w:val="center"/>
              <w:rPr>
                <w:rFonts w:asciiTheme="majorHAnsi" w:hAnsiTheme="majorHAnsi" w:cs="Arial"/>
                <w:i/>
                <w:sz w:val="20"/>
                <w:szCs w:val="20"/>
              </w:rPr>
            </w:pPr>
            <w:r w:rsidRPr="002A22F6">
              <w:rPr>
                <w:rFonts w:asciiTheme="majorHAnsi" w:hAnsiTheme="majorHAnsi" w:cs="Arial"/>
                <w:i/>
                <w:sz w:val="20"/>
                <w:szCs w:val="20"/>
              </w:rPr>
              <w:t>Podpis:</w:t>
            </w:r>
          </w:p>
        </w:tc>
      </w:tr>
      <w:tr w:rsidR="00F01020" w:rsidRPr="002A22F6" w:rsidTr="00F01020">
        <w:trPr>
          <w:trHeight w:val="405"/>
          <w:jc w:val="center"/>
        </w:trPr>
        <w:tc>
          <w:tcPr>
            <w:tcW w:w="3464" w:type="dxa"/>
            <w:tcBorders>
              <w:top w:val="single" w:sz="12" w:space="0" w:color="000000"/>
              <w:left w:val="single" w:sz="12" w:space="0" w:color="000000"/>
              <w:bottom w:val="single" w:sz="12" w:space="0" w:color="000000"/>
              <w:right w:val="single" w:sz="6" w:space="0" w:color="000000"/>
            </w:tcBorders>
            <w:shd w:val="clear" w:color="auto" w:fill="auto"/>
            <w:vAlign w:val="center"/>
          </w:tcPr>
          <w:p w:rsidR="00F01020" w:rsidRPr="002A22F6" w:rsidRDefault="00F01020" w:rsidP="002A22F6">
            <w:pPr>
              <w:rPr>
                <w:rFonts w:asciiTheme="majorHAnsi" w:hAnsiTheme="majorHAnsi" w:cs="Arial"/>
              </w:rPr>
            </w:pPr>
            <w:r w:rsidRPr="002A22F6">
              <w:rPr>
                <w:rFonts w:asciiTheme="majorHAnsi" w:hAnsiTheme="majorHAnsi" w:cs="Arial"/>
              </w:rPr>
              <w:t>mgr inż. Sebastian Gawłowski</w:t>
            </w:r>
          </w:p>
        </w:tc>
        <w:tc>
          <w:tcPr>
            <w:tcW w:w="2127" w:type="dxa"/>
            <w:tcBorders>
              <w:top w:val="single" w:sz="12" w:space="0" w:color="000000"/>
              <w:left w:val="single" w:sz="6" w:space="0" w:color="000000"/>
              <w:bottom w:val="single" w:sz="12" w:space="0" w:color="000000"/>
              <w:right w:val="single" w:sz="6" w:space="0" w:color="000000"/>
            </w:tcBorders>
            <w:shd w:val="clear" w:color="auto" w:fill="auto"/>
            <w:vAlign w:val="center"/>
          </w:tcPr>
          <w:p w:rsidR="00F01020" w:rsidRPr="002A22F6" w:rsidRDefault="00F01020" w:rsidP="002A22F6">
            <w:pPr>
              <w:jc w:val="center"/>
              <w:rPr>
                <w:rFonts w:asciiTheme="majorHAnsi" w:eastAsia="ArialNarrow" w:hAnsiTheme="majorHAnsi" w:cs="Arial"/>
                <w:sz w:val="20"/>
                <w:szCs w:val="20"/>
              </w:rPr>
            </w:pPr>
          </w:p>
        </w:tc>
        <w:tc>
          <w:tcPr>
            <w:tcW w:w="1904" w:type="dxa"/>
            <w:tcBorders>
              <w:top w:val="single" w:sz="12" w:space="0" w:color="000000"/>
              <w:left w:val="single" w:sz="6" w:space="0" w:color="000000"/>
              <w:right w:val="single" w:sz="6" w:space="0" w:color="000000"/>
            </w:tcBorders>
            <w:shd w:val="clear" w:color="auto" w:fill="auto"/>
            <w:vAlign w:val="center"/>
          </w:tcPr>
          <w:p w:rsidR="00F01020" w:rsidRPr="002A22F6" w:rsidRDefault="002A6289" w:rsidP="002A6289">
            <w:pPr>
              <w:jc w:val="center"/>
              <w:rPr>
                <w:rFonts w:asciiTheme="majorHAnsi" w:hAnsiTheme="majorHAnsi" w:cs="Arial"/>
              </w:rPr>
            </w:pPr>
            <w:r w:rsidRPr="002A22F6">
              <w:rPr>
                <w:rFonts w:asciiTheme="majorHAnsi" w:hAnsiTheme="majorHAnsi" w:cs="Arial"/>
              </w:rPr>
              <w:t xml:space="preserve">Sierpień </w:t>
            </w:r>
            <w:r w:rsidR="00F01020" w:rsidRPr="002A22F6">
              <w:rPr>
                <w:rFonts w:asciiTheme="majorHAnsi" w:hAnsiTheme="majorHAnsi" w:cs="Arial"/>
              </w:rPr>
              <w:t>201</w:t>
            </w:r>
            <w:r w:rsidRPr="002A22F6">
              <w:rPr>
                <w:rFonts w:asciiTheme="majorHAnsi" w:hAnsiTheme="majorHAnsi" w:cs="Arial"/>
              </w:rPr>
              <w:t>8</w:t>
            </w:r>
          </w:p>
        </w:tc>
        <w:tc>
          <w:tcPr>
            <w:tcW w:w="1701" w:type="dxa"/>
            <w:tcBorders>
              <w:top w:val="single" w:sz="12" w:space="0" w:color="000000"/>
              <w:left w:val="single" w:sz="6" w:space="0" w:color="000000"/>
              <w:bottom w:val="single" w:sz="12" w:space="0" w:color="000000"/>
              <w:right w:val="single" w:sz="12" w:space="0" w:color="000000"/>
            </w:tcBorders>
            <w:shd w:val="clear" w:color="auto" w:fill="auto"/>
          </w:tcPr>
          <w:p w:rsidR="00F01020" w:rsidRPr="002A22F6" w:rsidRDefault="00F01020" w:rsidP="002A22F6">
            <w:pPr>
              <w:jc w:val="center"/>
              <w:rPr>
                <w:rFonts w:asciiTheme="majorHAnsi" w:hAnsiTheme="majorHAnsi" w:cs="Arial"/>
              </w:rPr>
            </w:pPr>
          </w:p>
        </w:tc>
      </w:tr>
      <w:tr w:rsidR="00F01020" w:rsidRPr="002A22F6" w:rsidTr="00F01020">
        <w:trPr>
          <w:trHeight w:val="368"/>
          <w:jc w:val="center"/>
        </w:trPr>
        <w:tc>
          <w:tcPr>
            <w:tcW w:w="3464" w:type="dxa"/>
            <w:tcBorders>
              <w:top w:val="single" w:sz="12" w:space="0" w:color="000000"/>
              <w:left w:val="single" w:sz="12" w:space="0" w:color="000000"/>
              <w:bottom w:val="single" w:sz="12" w:space="0" w:color="000000"/>
              <w:right w:val="single" w:sz="6" w:space="0" w:color="000000"/>
            </w:tcBorders>
            <w:shd w:val="clear" w:color="auto" w:fill="EEECE1"/>
          </w:tcPr>
          <w:p w:rsidR="00F01020" w:rsidRPr="002A22F6" w:rsidRDefault="00F01020" w:rsidP="002A22F6">
            <w:pPr>
              <w:rPr>
                <w:rFonts w:asciiTheme="majorHAnsi" w:hAnsiTheme="majorHAnsi" w:cs="Arial"/>
                <w:i/>
                <w:sz w:val="20"/>
                <w:szCs w:val="20"/>
              </w:rPr>
            </w:pPr>
            <w:r w:rsidRPr="002A22F6">
              <w:rPr>
                <w:rFonts w:asciiTheme="majorHAnsi" w:hAnsiTheme="majorHAnsi" w:cs="Arial"/>
                <w:i/>
                <w:sz w:val="20"/>
                <w:szCs w:val="20"/>
              </w:rPr>
              <w:t>Projektował</w:t>
            </w:r>
          </w:p>
        </w:tc>
        <w:tc>
          <w:tcPr>
            <w:tcW w:w="2127" w:type="dxa"/>
            <w:tcBorders>
              <w:top w:val="single" w:sz="12" w:space="0" w:color="000000"/>
              <w:left w:val="single" w:sz="6" w:space="0" w:color="000000"/>
              <w:bottom w:val="single" w:sz="12" w:space="0" w:color="000000"/>
              <w:right w:val="single" w:sz="6" w:space="0" w:color="000000"/>
            </w:tcBorders>
            <w:shd w:val="clear" w:color="auto" w:fill="EEECE1"/>
          </w:tcPr>
          <w:p w:rsidR="00F01020" w:rsidRPr="002A22F6" w:rsidRDefault="00F01020" w:rsidP="002A22F6">
            <w:pPr>
              <w:jc w:val="center"/>
              <w:rPr>
                <w:rFonts w:asciiTheme="majorHAnsi" w:hAnsiTheme="majorHAnsi" w:cs="Arial"/>
                <w:i/>
                <w:sz w:val="20"/>
                <w:szCs w:val="20"/>
              </w:rPr>
            </w:pPr>
            <w:r w:rsidRPr="002A22F6">
              <w:rPr>
                <w:rFonts w:asciiTheme="majorHAnsi" w:hAnsiTheme="majorHAnsi" w:cs="Arial"/>
                <w:i/>
                <w:sz w:val="20"/>
                <w:szCs w:val="20"/>
              </w:rPr>
              <w:t>Nr uprawnień:</w:t>
            </w:r>
          </w:p>
        </w:tc>
        <w:tc>
          <w:tcPr>
            <w:tcW w:w="1904" w:type="dxa"/>
            <w:tcBorders>
              <w:top w:val="single" w:sz="12" w:space="0" w:color="000000"/>
              <w:left w:val="single" w:sz="6" w:space="0" w:color="000000"/>
              <w:bottom w:val="single" w:sz="12" w:space="0" w:color="000000"/>
              <w:right w:val="single" w:sz="6" w:space="0" w:color="000000"/>
            </w:tcBorders>
            <w:shd w:val="clear" w:color="auto" w:fill="EEECE1"/>
          </w:tcPr>
          <w:p w:rsidR="00F01020" w:rsidRPr="002A22F6" w:rsidRDefault="00F01020" w:rsidP="002A22F6">
            <w:pPr>
              <w:jc w:val="center"/>
              <w:rPr>
                <w:rFonts w:asciiTheme="majorHAnsi" w:hAnsiTheme="majorHAnsi" w:cs="Arial"/>
                <w:i/>
                <w:sz w:val="20"/>
                <w:szCs w:val="20"/>
              </w:rPr>
            </w:pPr>
            <w:r w:rsidRPr="002A22F6">
              <w:rPr>
                <w:rFonts w:asciiTheme="majorHAnsi" w:hAnsiTheme="majorHAnsi" w:cs="Arial"/>
                <w:i/>
                <w:sz w:val="20"/>
                <w:szCs w:val="20"/>
              </w:rPr>
              <w:t>Data:</w:t>
            </w:r>
          </w:p>
        </w:tc>
        <w:tc>
          <w:tcPr>
            <w:tcW w:w="1701" w:type="dxa"/>
            <w:tcBorders>
              <w:top w:val="single" w:sz="12" w:space="0" w:color="000000"/>
              <w:left w:val="single" w:sz="6" w:space="0" w:color="000000"/>
              <w:bottom w:val="single" w:sz="12" w:space="0" w:color="000000"/>
              <w:right w:val="single" w:sz="12" w:space="0" w:color="000000"/>
            </w:tcBorders>
            <w:shd w:val="clear" w:color="auto" w:fill="EEECE1"/>
          </w:tcPr>
          <w:p w:rsidR="00F01020" w:rsidRPr="002A22F6" w:rsidRDefault="00F01020" w:rsidP="002A22F6">
            <w:pPr>
              <w:jc w:val="center"/>
              <w:rPr>
                <w:rFonts w:asciiTheme="majorHAnsi" w:hAnsiTheme="majorHAnsi" w:cs="Arial"/>
                <w:i/>
                <w:sz w:val="20"/>
                <w:szCs w:val="20"/>
              </w:rPr>
            </w:pPr>
            <w:r w:rsidRPr="002A22F6">
              <w:rPr>
                <w:rFonts w:asciiTheme="majorHAnsi" w:hAnsiTheme="majorHAnsi" w:cs="Arial"/>
                <w:i/>
                <w:sz w:val="20"/>
                <w:szCs w:val="20"/>
              </w:rPr>
              <w:t>Podpis:</w:t>
            </w:r>
          </w:p>
        </w:tc>
      </w:tr>
      <w:tr w:rsidR="00F01020" w:rsidRPr="002A22F6" w:rsidTr="00F01020">
        <w:trPr>
          <w:trHeight w:val="588"/>
          <w:jc w:val="center"/>
        </w:trPr>
        <w:tc>
          <w:tcPr>
            <w:tcW w:w="3464" w:type="dxa"/>
            <w:tcBorders>
              <w:top w:val="single" w:sz="12" w:space="0" w:color="000000"/>
              <w:left w:val="single" w:sz="12" w:space="0" w:color="000000"/>
              <w:bottom w:val="single" w:sz="12" w:space="0" w:color="000000"/>
              <w:right w:val="single" w:sz="6" w:space="0" w:color="000000"/>
            </w:tcBorders>
            <w:shd w:val="clear" w:color="auto" w:fill="auto"/>
            <w:vAlign w:val="center"/>
          </w:tcPr>
          <w:p w:rsidR="00F01020" w:rsidRPr="002A22F6" w:rsidRDefault="00F01020" w:rsidP="002A22F6">
            <w:pPr>
              <w:rPr>
                <w:rFonts w:asciiTheme="majorHAnsi" w:hAnsiTheme="majorHAnsi" w:cs="Arial"/>
              </w:rPr>
            </w:pPr>
            <w:r w:rsidRPr="002A22F6">
              <w:rPr>
                <w:rFonts w:asciiTheme="majorHAnsi" w:hAnsiTheme="majorHAnsi" w:cs="Arial"/>
              </w:rPr>
              <w:t>mgr inż. Piotr Gawłowski</w:t>
            </w:r>
          </w:p>
        </w:tc>
        <w:tc>
          <w:tcPr>
            <w:tcW w:w="2127" w:type="dxa"/>
            <w:tcBorders>
              <w:top w:val="single" w:sz="12" w:space="0" w:color="000000"/>
              <w:left w:val="single" w:sz="6" w:space="0" w:color="000000"/>
              <w:bottom w:val="single" w:sz="12" w:space="0" w:color="000000"/>
              <w:right w:val="single" w:sz="6" w:space="0" w:color="000000"/>
            </w:tcBorders>
            <w:shd w:val="clear" w:color="auto" w:fill="auto"/>
            <w:vAlign w:val="center"/>
          </w:tcPr>
          <w:p w:rsidR="00F01020" w:rsidRPr="002A22F6" w:rsidRDefault="00F01020" w:rsidP="002A22F6">
            <w:pPr>
              <w:jc w:val="center"/>
              <w:rPr>
                <w:rFonts w:asciiTheme="majorHAnsi" w:eastAsia="ArialNarrow" w:hAnsiTheme="majorHAnsi" w:cs="Arial"/>
                <w:sz w:val="20"/>
                <w:szCs w:val="20"/>
              </w:rPr>
            </w:pPr>
            <w:r w:rsidRPr="002A22F6">
              <w:rPr>
                <w:rFonts w:asciiTheme="majorHAnsi" w:eastAsia="ArialNarrow" w:hAnsiTheme="majorHAnsi" w:cs="Arial"/>
                <w:sz w:val="20"/>
                <w:szCs w:val="20"/>
              </w:rPr>
              <w:t>UAN-VIII-7342/13/95</w:t>
            </w:r>
          </w:p>
        </w:tc>
        <w:tc>
          <w:tcPr>
            <w:tcW w:w="1904" w:type="dxa"/>
            <w:tcBorders>
              <w:top w:val="single" w:sz="12" w:space="0" w:color="000000"/>
              <w:left w:val="single" w:sz="6" w:space="0" w:color="000000"/>
              <w:right w:val="single" w:sz="6" w:space="0" w:color="000000"/>
            </w:tcBorders>
            <w:shd w:val="clear" w:color="auto" w:fill="auto"/>
            <w:vAlign w:val="center"/>
          </w:tcPr>
          <w:p w:rsidR="00F01020" w:rsidRPr="002A22F6" w:rsidRDefault="002A6289" w:rsidP="002A6289">
            <w:pPr>
              <w:jc w:val="center"/>
              <w:rPr>
                <w:rFonts w:asciiTheme="majorHAnsi" w:hAnsiTheme="majorHAnsi" w:cs="Arial"/>
              </w:rPr>
            </w:pPr>
            <w:r w:rsidRPr="002A22F6">
              <w:rPr>
                <w:rFonts w:asciiTheme="majorHAnsi" w:hAnsiTheme="majorHAnsi" w:cs="Arial"/>
              </w:rPr>
              <w:t>Sierpień</w:t>
            </w:r>
            <w:r w:rsidR="00F01020" w:rsidRPr="002A22F6">
              <w:rPr>
                <w:rFonts w:asciiTheme="majorHAnsi" w:hAnsiTheme="majorHAnsi" w:cs="Arial"/>
              </w:rPr>
              <w:t xml:space="preserve"> 201</w:t>
            </w:r>
            <w:r w:rsidRPr="002A22F6">
              <w:rPr>
                <w:rFonts w:asciiTheme="majorHAnsi" w:hAnsiTheme="majorHAnsi" w:cs="Arial"/>
              </w:rPr>
              <w:t>8</w:t>
            </w:r>
          </w:p>
        </w:tc>
        <w:tc>
          <w:tcPr>
            <w:tcW w:w="1701" w:type="dxa"/>
            <w:tcBorders>
              <w:top w:val="single" w:sz="12" w:space="0" w:color="000000"/>
              <w:left w:val="single" w:sz="6" w:space="0" w:color="000000"/>
              <w:bottom w:val="single" w:sz="12" w:space="0" w:color="000000"/>
              <w:right w:val="single" w:sz="12" w:space="0" w:color="000000"/>
            </w:tcBorders>
            <w:shd w:val="clear" w:color="auto" w:fill="auto"/>
          </w:tcPr>
          <w:p w:rsidR="00F01020" w:rsidRPr="002A22F6" w:rsidRDefault="00F01020" w:rsidP="002A22F6">
            <w:pPr>
              <w:jc w:val="center"/>
              <w:rPr>
                <w:rFonts w:asciiTheme="majorHAnsi" w:hAnsiTheme="majorHAnsi" w:cs="Arial"/>
              </w:rPr>
            </w:pPr>
          </w:p>
        </w:tc>
      </w:tr>
    </w:tbl>
    <w:p w:rsidR="00F01020" w:rsidRPr="002A22F6" w:rsidRDefault="00F01020" w:rsidP="00F01020">
      <w:pPr>
        <w:rPr>
          <w:rFonts w:asciiTheme="majorHAnsi" w:hAnsiTheme="majorHAnsi" w:cs="Arial"/>
        </w:rPr>
      </w:pPr>
    </w:p>
    <w:p w:rsidR="00F01020" w:rsidRPr="002A22F6" w:rsidRDefault="00F01020" w:rsidP="00F01020">
      <w:pPr>
        <w:rPr>
          <w:rFonts w:asciiTheme="majorHAnsi" w:hAnsiTheme="majorHAnsi" w:cs="Arial"/>
        </w:rPr>
      </w:pPr>
    </w:p>
    <w:p w:rsidR="00F01020" w:rsidRPr="002A22F6" w:rsidRDefault="00F01020" w:rsidP="00F01020">
      <w:pPr>
        <w:rPr>
          <w:rFonts w:asciiTheme="majorHAnsi" w:hAnsiTheme="majorHAnsi" w:cs="Arial"/>
        </w:rPr>
      </w:pPr>
    </w:p>
    <w:p w:rsidR="00F01020" w:rsidRPr="002A22F6" w:rsidRDefault="00F01020" w:rsidP="00F01020">
      <w:pPr>
        <w:rPr>
          <w:rFonts w:asciiTheme="majorHAnsi" w:hAnsiTheme="majorHAnsi" w:cs="Arial"/>
        </w:rPr>
      </w:pPr>
    </w:p>
    <w:p w:rsidR="00F01020" w:rsidRPr="002A22F6" w:rsidRDefault="00F01020" w:rsidP="00F01020">
      <w:pPr>
        <w:rPr>
          <w:rFonts w:asciiTheme="majorHAnsi" w:hAnsiTheme="majorHAnsi" w:cs="Arial"/>
        </w:rPr>
      </w:pPr>
    </w:p>
    <w:p w:rsidR="00F01020" w:rsidRPr="002A22F6" w:rsidRDefault="00F01020" w:rsidP="00F01020">
      <w:pPr>
        <w:rPr>
          <w:rFonts w:asciiTheme="majorHAnsi" w:hAnsiTheme="majorHAnsi" w:cs="Arial"/>
        </w:rPr>
      </w:pPr>
    </w:p>
    <w:p w:rsidR="00F01020" w:rsidRPr="002A22F6" w:rsidRDefault="00F01020" w:rsidP="00F01020">
      <w:pPr>
        <w:rPr>
          <w:rFonts w:asciiTheme="majorHAnsi" w:hAnsiTheme="majorHAnsi" w:cs="Arial"/>
        </w:rPr>
      </w:pPr>
    </w:p>
    <w:p w:rsidR="003F3844" w:rsidRPr="002A22F6" w:rsidRDefault="003F3844" w:rsidP="00F01020">
      <w:pPr>
        <w:rPr>
          <w:rFonts w:asciiTheme="majorHAnsi" w:hAnsiTheme="majorHAnsi" w:cs="Arial"/>
        </w:rPr>
      </w:pPr>
    </w:p>
    <w:p w:rsidR="00E81DBF" w:rsidRPr="002A22F6" w:rsidRDefault="00E81DBF" w:rsidP="00F01020">
      <w:pPr>
        <w:rPr>
          <w:rFonts w:asciiTheme="majorHAnsi" w:hAnsiTheme="majorHAnsi" w:cs="Arial"/>
        </w:rPr>
      </w:pPr>
    </w:p>
    <w:p w:rsidR="00F01020" w:rsidRPr="002A22F6" w:rsidRDefault="00F01020" w:rsidP="00F01020">
      <w:pPr>
        <w:rPr>
          <w:rFonts w:asciiTheme="majorHAnsi" w:hAnsiTheme="majorHAnsi" w:cs="Arial"/>
        </w:rPr>
      </w:pPr>
    </w:p>
    <w:p w:rsidR="00F01020" w:rsidRPr="002A22F6" w:rsidRDefault="002A6289" w:rsidP="00F01020">
      <w:pPr>
        <w:jc w:val="center"/>
        <w:rPr>
          <w:rFonts w:asciiTheme="majorHAnsi" w:hAnsiTheme="majorHAnsi" w:cs="Arial"/>
        </w:rPr>
      </w:pPr>
      <w:r w:rsidRPr="002A22F6">
        <w:rPr>
          <w:rFonts w:asciiTheme="majorHAnsi" w:hAnsiTheme="majorHAnsi" w:cs="Arial"/>
        </w:rPr>
        <w:t>Sierpień 2018</w:t>
      </w:r>
    </w:p>
    <w:p w:rsidR="00F01020" w:rsidRPr="002A22F6" w:rsidRDefault="00F01020" w:rsidP="00F01020">
      <w:pPr>
        <w:tabs>
          <w:tab w:val="left" w:pos="5529"/>
        </w:tabs>
        <w:rPr>
          <w:rFonts w:asciiTheme="majorHAnsi" w:hAnsiTheme="majorHAnsi" w:cs="Arial"/>
          <w:sz w:val="22"/>
          <w:szCs w:val="22"/>
        </w:rPr>
      </w:pPr>
      <w:r w:rsidRPr="002A22F6">
        <w:rPr>
          <w:rFonts w:asciiTheme="majorHAnsi" w:hAnsiTheme="majorHAnsi" w:cs="Arial"/>
          <w:sz w:val="22"/>
          <w:szCs w:val="22"/>
        </w:rPr>
        <w:lastRenderedPageBreak/>
        <w:tab/>
        <w:t xml:space="preserve">Częstochowa, dn. </w:t>
      </w:r>
      <w:r w:rsidR="002A6289" w:rsidRPr="002A22F6">
        <w:rPr>
          <w:rFonts w:asciiTheme="majorHAnsi" w:hAnsiTheme="majorHAnsi" w:cs="Arial"/>
          <w:sz w:val="22"/>
          <w:szCs w:val="22"/>
        </w:rPr>
        <w:t>30</w:t>
      </w:r>
      <w:r w:rsidRPr="002A22F6">
        <w:rPr>
          <w:rFonts w:asciiTheme="majorHAnsi" w:hAnsiTheme="majorHAnsi" w:cs="Arial"/>
          <w:sz w:val="22"/>
          <w:szCs w:val="22"/>
        </w:rPr>
        <w:t>.0</w:t>
      </w:r>
      <w:r w:rsidR="002A6289" w:rsidRPr="002A22F6">
        <w:rPr>
          <w:rFonts w:asciiTheme="majorHAnsi" w:hAnsiTheme="majorHAnsi" w:cs="Arial"/>
          <w:sz w:val="22"/>
          <w:szCs w:val="22"/>
        </w:rPr>
        <w:t>8</w:t>
      </w:r>
      <w:r w:rsidRPr="002A22F6">
        <w:rPr>
          <w:rFonts w:asciiTheme="majorHAnsi" w:hAnsiTheme="majorHAnsi" w:cs="Arial"/>
          <w:sz w:val="22"/>
          <w:szCs w:val="22"/>
        </w:rPr>
        <w:t>.201</w:t>
      </w:r>
      <w:r w:rsidR="002A6289" w:rsidRPr="002A22F6">
        <w:rPr>
          <w:rFonts w:asciiTheme="majorHAnsi" w:hAnsiTheme="majorHAnsi" w:cs="Arial"/>
          <w:sz w:val="22"/>
          <w:szCs w:val="22"/>
        </w:rPr>
        <w:t>8</w:t>
      </w:r>
      <w:r w:rsidRPr="002A22F6">
        <w:rPr>
          <w:rFonts w:asciiTheme="majorHAnsi" w:hAnsiTheme="majorHAnsi" w:cs="Arial"/>
          <w:sz w:val="22"/>
          <w:szCs w:val="22"/>
        </w:rPr>
        <w:t>r.</w:t>
      </w:r>
    </w:p>
    <w:p w:rsidR="00F01020" w:rsidRPr="002A22F6" w:rsidRDefault="00F01020" w:rsidP="00F01020">
      <w:pPr>
        <w:rPr>
          <w:rFonts w:asciiTheme="majorHAnsi" w:hAnsiTheme="majorHAnsi" w:cs="Arial"/>
          <w:sz w:val="22"/>
          <w:szCs w:val="22"/>
        </w:rPr>
      </w:pPr>
    </w:p>
    <w:p w:rsidR="00F01020" w:rsidRPr="002A22F6" w:rsidRDefault="00F01020" w:rsidP="00F01020">
      <w:pPr>
        <w:rPr>
          <w:rFonts w:asciiTheme="majorHAnsi" w:hAnsiTheme="majorHAnsi" w:cs="Arial"/>
          <w:sz w:val="22"/>
          <w:szCs w:val="22"/>
        </w:rPr>
      </w:pPr>
    </w:p>
    <w:p w:rsidR="00F01020" w:rsidRPr="002A22F6" w:rsidRDefault="00F01020" w:rsidP="00F01020">
      <w:pPr>
        <w:rPr>
          <w:rFonts w:asciiTheme="majorHAnsi" w:hAnsiTheme="majorHAnsi" w:cs="Arial"/>
          <w:sz w:val="22"/>
          <w:szCs w:val="22"/>
        </w:rPr>
      </w:pPr>
    </w:p>
    <w:p w:rsidR="00F01020" w:rsidRPr="002A22F6" w:rsidRDefault="00F01020" w:rsidP="00F01020">
      <w:pPr>
        <w:jc w:val="center"/>
        <w:rPr>
          <w:rFonts w:asciiTheme="majorHAnsi" w:hAnsiTheme="majorHAnsi" w:cs="Arial"/>
          <w:b/>
          <w:smallCaps/>
          <w:sz w:val="28"/>
          <w:szCs w:val="28"/>
          <w:u w:val="single"/>
        </w:rPr>
      </w:pPr>
      <w:r w:rsidRPr="002A22F6">
        <w:rPr>
          <w:rFonts w:asciiTheme="majorHAnsi" w:hAnsiTheme="majorHAnsi" w:cs="Arial"/>
          <w:b/>
          <w:smallCaps/>
          <w:sz w:val="28"/>
          <w:szCs w:val="28"/>
          <w:u w:val="single"/>
        </w:rPr>
        <w:t>Oświadczenie</w:t>
      </w:r>
    </w:p>
    <w:p w:rsidR="00F01020" w:rsidRPr="002A22F6" w:rsidRDefault="00F01020" w:rsidP="00F01020">
      <w:pPr>
        <w:jc w:val="center"/>
        <w:rPr>
          <w:rFonts w:asciiTheme="majorHAnsi" w:hAnsiTheme="majorHAnsi" w:cs="Arial"/>
          <w:sz w:val="22"/>
          <w:szCs w:val="22"/>
        </w:rPr>
      </w:pPr>
    </w:p>
    <w:p w:rsidR="00F01020" w:rsidRPr="002A22F6" w:rsidRDefault="00F01020" w:rsidP="00F01020">
      <w:pPr>
        <w:jc w:val="center"/>
        <w:rPr>
          <w:rFonts w:asciiTheme="majorHAnsi" w:hAnsiTheme="majorHAnsi" w:cs="Arial"/>
          <w:sz w:val="22"/>
          <w:szCs w:val="22"/>
        </w:rPr>
      </w:pPr>
    </w:p>
    <w:p w:rsidR="00F01020" w:rsidRPr="002A22F6" w:rsidRDefault="00F01020" w:rsidP="00F01020">
      <w:pPr>
        <w:jc w:val="center"/>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r w:rsidRPr="002A22F6">
        <w:rPr>
          <w:rFonts w:asciiTheme="majorHAnsi" w:hAnsiTheme="majorHAnsi" w:cs="Arial"/>
          <w:sz w:val="22"/>
          <w:szCs w:val="22"/>
        </w:rPr>
        <w:tab/>
        <w:t xml:space="preserve">Oświadczam, że projekt budowlany </w:t>
      </w:r>
      <w:r w:rsidR="00D13103">
        <w:rPr>
          <w:rFonts w:asciiTheme="majorHAnsi" w:hAnsiTheme="majorHAnsi" w:cs="Arial"/>
          <w:sz w:val="22"/>
          <w:szCs w:val="22"/>
        </w:rPr>
        <w:t>remontu</w:t>
      </w:r>
      <w:r w:rsidR="002A6289" w:rsidRPr="002A22F6">
        <w:rPr>
          <w:rFonts w:asciiTheme="majorHAnsi" w:hAnsiTheme="majorHAnsi" w:cs="Arial"/>
          <w:sz w:val="22"/>
          <w:szCs w:val="22"/>
        </w:rPr>
        <w:t xml:space="preserve"> sanitariatów w Zespole Szkół im. Bolesława Prusa przy ul. Prusa 20 </w:t>
      </w:r>
      <w:r w:rsidRPr="002A22F6">
        <w:rPr>
          <w:rFonts w:asciiTheme="majorHAnsi" w:hAnsiTheme="majorHAnsi" w:cs="Arial"/>
          <w:sz w:val="22"/>
          <w:szCs w:val="22"/>
        </w:rPr>
        <w:t xml:space="preserve"> w Częstochowie</w:t>
      </w:r>
      <w:r w:rsidR="002A6289" w:rsidRPr="002A22F6">
        <w:rPr>
          <w:rFonts w:asciiTheme="majorHAnsi" w:hAnsiTheme="majorHAnsi" w:cs="Arial"/>
          <w:sz w:val="22"/>
          <w:szCs w:val="22"/>
        </w:rPr>
        <w:t xml:space="preserve"> </w:t>
      </w:r>
      <w:r w:rsidRPr="002A22F6">
        <w:rPr>
          <w:rFonts w:asciiTheme="majorHAnsi" w:hAnsiTheme="majorHAnsi" w:cs="Arial"/>
          <w:sz w:val="22"/>
          <w:szCs w:val="22"/>
        </w:rPr>
        <w:t>jest zgodny z obowiązującymi przepisami oraz zasadami wiedzy technicznej (art. 20, ust. 4 Ustawy Prawo Budowlane z dnia 7 lipca 1994roku Dz. U. nr 207 z 2003r. poz. 2016</w:t>
      </w: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r w:rsidRPr="002A22F6">
        <w:rPr>
          <w:rFonts w:asciiTheme="majorHAnsi" w:hAnsiTheme="majorHAnsi" w:cs="Arial"/>
          <w:sz w:val="22"/>
          <w:szCs w:val="22"/>
        </w:rPr>
        <w:tab/>
        <w:t>Oświadczam, że zakres projektowanej inwestycji nie wykracza poza granice działki objętej opracowaniem.</w:t>
      </w: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r w:rsidRPr="002A22F6">
        <w:rPr>
          <w:rFonts w:asciiTheme="majorHAnsi" w:hAnsiTheme="majorHAnsi" w:cs="Arial"/>
          <w:noProof/>
          <w:lang w:eastAsia="pl-PL"/>
        </w:rPr>
        <w:lastRenderedPageBreak/>
        <w:drawing>
          <wp:inline distT="0" distB="0" distL="0" distR="0">
            <wp:extent cx="5760720" cy="8901113"/>
            <wp:effectExtent l="1905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cstate="print"/>
                    <a:srcRect/>
                    <a:stretch>
                      <a:fillRect/>
                    </a:stretch>
                  </pic:blipFill>
                  <pic:spPr bwMode="auto">
                    <a:xfrm>
                      <a:off x="0" y="0"/>
                      <a:ext cx="5760720" cy="8901113"/>
                    </a:xfrm>
                    <a:prstGeom prst="rect">
                      <a:avLst/>
                    </a:prstGeom>
                    <a:noFill/>
                    <a:ln w="9525">
                      <a:noFill/>
                      <a:miter lim="800000"/>
                      <a:headEnd/>
                      <a:tailEnd/>
                    </a:ln>
                  </pic:spPr>
                </pic:pic>
              </a:graphicData>
            </a:graphic>
          </wp:inline>
        </w:drawing>
      </w:r>
    </w:p>
    <w:p w:rsidR="00F01020" w:rsidRPr="002A22F6" w:rsidRDefault="00F01020" w:rsidP="00F01020">
      <w:pPr>
        <w:jc w:val="both"/>
        <w:rPr>
          <w:rFonts w:asciiTheme="majorHAnsi" w:hAnsiTheme="majorHAnsi" w:cs="Arial"/>
        </w:rPr>
      </w:pPr>
      <w:r w:rsidRPr="002A22F6">
        <w:rPr>
          <w:rFonts w:asciiTheme="majorHAnsi" w:hAnsiTheme="majorHAnsi" w:cs="Arial"/>
          <w:noProof/>
          <w:lang w:eastAsia="pl-PL"/>
        </w:rPr>
        <w:lastRenderedPageBreak/>
        <w:drawing>
          <wp:inline distT="0" distB="0" distL="0" distR="0">
            <wp:extent cx="5760720" cy="6526423"/>
            <wp:effectExtent l="1905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cstate="print"/>
                    <a:srcRect/>
                    <a:stretch>
                      <a:fillRect/>
                    </a:stretch>
                  </pic:blipFill>
                  <pic:spPr bwMode="auto">
                    <a:xfrm>
                      <a:off x="0" y="0"/>
                      <a:ext cx="5760720" cy="6526423"/>
                    </a:xfrm>
                    <a:prstGeom prst="rect">
                      <a:avLst/>
                    </a:prstGeom>
                    <a:noFill/>
                    <a:ln w="9525">
                      <a:noFill/>
                      <a:miter lim="800000"/>
                      <a:headEnd/>
                      <a:tailEnd/>
                    </a:ln>
                  </pic:spPr>
                </pic:pic>
              </a:graphicData>
            </a:graphic>
          </wp:inline>
        </w:drawing>
      </w: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2F194C" w:rsidP="00F01020">
      <w:pPr>
        <w:jc w:val="both"/>
        <w:rPr>
          <w:rFonts w:asciiTheme="majorHAnsi" w:hAnsiTheme="majorHAnsi" w:cs="Arial"/>
        </w:rPr>
      </w:pPr>
      <w:r>
        <w:rPr>
          <w:rFonts w:asciiTheme="majorHAnsi" w:hAnsiTheme="majorHAnsi" w:cs="Arial"/>
          <w:noProof/>
          <w:lang w:eastAsia="pl-PL"/>
        </w:rPr>
        <w:lastRenderedPageBreak/>
        <w:drawing>
          <wp:inline distT="0" distB="0" distL="0" distR="0">
            <wp:extent cx="5760720" cy="8297033"/>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760720" cy="8297033"/>
                    </a:xfrm>
                    <a:prstGeom prst="rect">
                      <a:avLst/>
                    </a:prstGeom>
                    <a:noFill/>
                    <a:ln w="9525">
                      <a:noFill/>
                      <a:miter lim="800000"/>
                      <a:headEnd/>
                      <a:tailEnd/>
                    </a:ln>
                  </pic:spPr>
                </pic:pic>
              </a:graphicData>
            </a:graphic>
          </wp:inline>
        </w:drawing>
      </w: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both"/>
        <w:rPr>
          <w:rFonts w:asciiTheme="majorHAnsi" w:hAnsiTheme="majorHAnsi" w:cs="Arial"/>
        </w:rPr>
      </w:pPr>
    </w:p>
    <w:p w:rsidR="00F01020" w:rsidRPr="002A22F6" w:rsidRDefault="00F01020" w:rsidP="00F01020">
      <w:pPr>
        <w:jc w:val="center"/>
        <w:rPr>
          <w:rFonts w:asciiTheme="majorHAnsi" w:hAnsiTheme="majorHAnsi" w:cs="Arial"/>
          <w:b/>
          <w:smallCaps/>
          <w:sz w:val="28"/>
          <w:szCs w:val="28"/>
        </w:rPr>
      </w:pPr>
      <w:r w:rsidRPr="002A22F6">
        <w:rPr>
          <w:rFonts w:asciiTheme="majorHAnsi" w:hAnsiTheme="majorHAnsi" w:cs="Arial"/>
          <w:b/>
          <w:smallCaps/>
          <w:sz w:val="28"/>
          <w:szCs w:val="28"/>
        </w:rPr>
        <w:lastRenderedPageBreak/>
        <w:t>Spis treści opracowania</w:t>
      </w:r>
    </w:p>
    <w:p w:rsidR="00F01020" w:rsidRPr="002A22F6" w:rsidRDefault="00F01020" w:rsidP="00F01020">
      <w:pPr>
        <w:jc w:val="center"/>
        <w:rPr>
          <w:rFonts w:asciiTheme="majorHAnsi" w:hAnsiTheme="majorHAnsi" w:cs="Arial"/>
        </w:rPr>
      </w:pPr>
    </w:p>
    <w:p w:rsidR="00F01020" w:rsidRPr="002A22F6" w:rsidRDefault="00F01020" w:rsidP="00F01020">
      <w:pPr>
        <w:pStyle w:val="Akapitzlist"/>
        <w:ind w:left="1440"/>
        <w:jc w:val="both"/>
        <w:rPr>
          <w:rFonts w:asciiTheme="majorHAnsi" w:hAnsiTheme="majorHAnsi" w:cs="Arial"/>
        </w:rPr>
      </w:pPr>
    </w:p>
    <w:p w:rsidR="00F01020" w:rsidRPr="002A22F6" w:rsidRDefault="00F01020" w:rsidP="00F01020">
      <w:pPr>
        <w:pStyle w:val="Akapitzlist"/>
        <w:numPr>
          <w:ilvl w:val="0"/>
          <w:numId w:val="5"/>
        </w:numPr>
        <w:jc w:val="both"/>
        <w:rPr>
          <w:rFonts w:asciiTheme="majorHAnsi" w:hAnsiTheme="majorHAnsi" w:cs="Arial"/>
          <w:b/>
          <w:smallCaps/>
        </w:rPr>
      </w:pPr>
      <w:r w:rsidRPr="002A22F6">
        <w:rPr>
          <w:rFonts w:asciiTheme="majorHAnsi" w:hAnsiTheme="majorHAnsi" w:cs="Arial"/>
          <w:b/>
          <w:smallCaps/>
        </w:rPr>
        <w:t>Opis ogólny obiektu</w:t>
      </w:r>
    </w:p>
    <w:p w:rsidR="00F01020" w:rsidRPr="002A22F6" w:rsidRDefault="0047004C" w:rsidP="00F01020">
      <w:pPr>
        <w:pStyle w:val="Akapitzlist"/>
        <w:numPr>
          <w:ilvl w:val="0"/>
          <w:numId w:val="5"/>
        </w:numPr>
        <w:jc w:val="both"/>
        <w:rPr>
          <w:rFonts w:asciiTheme="majorHAnsi" w:hAnsiTheme="majorHAnsi" w:cs="Arial"/>
          <w:b/>
          <w:smallCaps/>
        </w:rPr>
      </w:pPr>
      <w:r w:rsidRPr="002A22F6">
        <w:rPr>
          <w:rFonts w:asciiTheme="majorHAnsi" w:hAnsiTheme="majorHAnsi" w:cs="Arial"/>
          <w:b/>
          <w:smallCaps/>
        </w:rPr>
        <w:t xml:space="preserve">Podstawa i zakres </w:t>
      </w:r>
      <w:r w:rsidR="00F01020" w:rsidRPr="002A22F6">
        <w:rPr>
          <w:rFonts w:asciiTheme="majorHAnsi" w:hAnsiTheme="majorHAnsi" w:cs="Arial"/>
          <w:b/>
          <w:smallCaps/>
        </w:rPr>
        <w:t>opracow</w:t>
      </w:r>
      <w:r w:rsidRPr="002A22F6">
        <w:rPr>
          <w:rFonts w:asciiTheme="majorHAnsi" w:hAnsiTheme="majorHAnsi" w:cs="Arial"/>
          <w:b/>
          <w:smallCaps/>
        </w:rPr>
        <w:t>a</w:t>
      </w:r>
      <w:r w:rsidR="00F01020" w:rsidRPr="002A22F6">
        <w:rPr>
          <w:rFonts w:asciiTheme="majorHAnsi" w:hAnsiTheme="majorHAnsi" w:cs="Arial"/>
          <w:b/>
          <w:smallCaps/>
        </w:rPr>
        <w:t>nia</w:t>
      </w:r>
    </w:p>
    <w:p w:rsidR="00F01020" w:rsidRPr="002A22F6" w:rsidRDefault="0047004C" w:rsidP="00F01020">
      <w:pPr>
        <w:pStyle w:val="Akapitzlist"/>
        <w:numPr>
          <w:ilvl w:val="0"/>
          <w:numId w:val="5"/>
        </w:numPr>
        <w:jc w:val="both"/>
        <w:rPr>
          <w:rFonts w:asciiTheme="majorHAnsi" w:hAnsiTheme="majorHAnsi" w:cs="Arial"/>
          <w:b/>
          <w:smallCaps/>
        </w:rPr>
      </w:pPr>
      <w:r w:rsidRPr="002A22F6">
        <w:rPr>
          <w:rFonts w:asciiTheme="majorHAnsi" w:hAnsiTheme="majorHAnsi" w:cs="Arial"/>
          <w:b/>
          <w:smallCaps/>
        </w:rPr>
        <w:t>Zestawienie robót do wykonania</w:t>
      </w:r>
    </w:p>
    <w:p w:rsidR="00763ABC" w:rsidRPr="002A22F6" w:rsidRDefault="00763ABC" w:rsidP="00F01020">
      <w:pPr>
        <w:pStyle w:val="Akapitzlist"/>
        <w:numPr>
          <w:ilvl w:val="0"/>
          <w:numId w:val="5"/>
        </w:numPr>
        <w:jc w:val="both"/>
        <w:rPr>
          <w:rFonts w:asciiTheme="majorHAnsi" w:hAnsiTheme="majorHAnsi" w:cs="Arial"/>
          <w:b/>
          <w:smallCaps/>
        </w:rPr>
      </w:pPr>
      <w:r w:rsidRPr="002A22F6">
        <w:rPr>
          <w:rFonts w:asciiTheme="majorHAnsi" w:hAnsiTheme="majorHAnsi" w:cs="Arial"/>
          <w:b/>
          <w:smallCaps/>
        </w:rPr>
        <w:t>Dokumentacja zdjęciowa</w:t>
      </w:r>
    </w:p>
    <w:p w:rsidR="00763ABC" w:rsidRPr="002A22F6" w:rsidRDefault="00763ABC" w:rsidP="00F01020">
      <w:pPr>
        <w:pStyle w:val="Akapitzlist"/>
        <w:numPr>
          <w:ilvl w:val="0"/>
          <w:numId w:val="5"/>
        </w:numPr>
        <w:jc w:val="both"/>
        <w:rPr>
          <w:rFonts w:asciiTheme="majorHAnsi" w:hAnsiTheme="majorHAnsi" w:cs="Arial"/>
          <w:b/>
          <w:smallCaps/>
        </w:rPr>
      </w:pPr>
      <w:r w:rsidRPr="002A22F6">
        <w:rPr>
          <w:rFonts w:asciiTheme="majorHAnsi" w:hAnsiTheme="majorHAnsi" w:cs="Arial"/>
          <w:b/>
          <w:smallCaps/>
        </w:rPr>
        <w:t>dokumentacja rysunkowa</w:t>
      </w:r>
    </w:p>
    <w:p w:rsidR="00156D0A" w:rsidRPr="002A22F6" w:rsidRDefault="00156D0A" w:rsidP="00156D0A">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1 - </w:t>
      </w:r>
      <w:r w:rsidR="000C78C8">
        <w:rPr>
          <w:rFonts w:asciiTheme="majorHAnsi" w:hAnsiTheme="majorHAnsi" w:cs="Arial"/>
          <w:b/>
          <w:smallCaps/>
        </w:rPr>
        <w:t>Sanitariat w piwnicy</w:t>
      </w:r>
      <w:r w:rsidRPr="002A22F6">
        <w:rPr>
          <w:rFonts w:asciiTheme="majorHAnsi" w:hAnsiTheme="majorHAnsi" w:cs="Arial"/>
          <w:b/>
          <w:smallCaps/>
        </w:rPr>
        <w:t xml:space="preserve"> - </w:t>
      </w:r>
      <w:r w:rsidR="000C78C8">
        <w:rPr>
          <w:rFonts w:asciiTheme="majorHAnsi" w:hAnsiTheme="majorHAnsi" w:cs="Arial"/>
          <w:b/>
          <w:smallCaps/>
        </w:rPr>
        <w:t>Stan istniejący</w:t>
      </w:r>
    </w:p>
    <w:p w:rsidR="00156D0A" w:rsidRPr="002A22F6" w:rsidRDefault="00454DB9" w:rsidP="00156D0A">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Rys. 2</w:t>
      </w:r>
      <w:r w:rsidR="00156D0A" w:rsidRPr="002A22F6">
        <w:rPr>
          <w:rFonts w:asciiTheme="majorHAnsi" w:hAnsiTheme="majorHAnsi" w:cs="Arial"/>
          <w:b/>
          <w:smallCaps/>
        </w:rPr>
        <w:t xml:space="preserve"> - </w:t>
      </w:r>
      <w:r w:rsidR="000C78C8">
        <w:rPr>
          <w:rFonts w:asciiTheme="majorHAnsi" w:hAnsiTheme="majorHAnsi" w:cs="Arial"/>
          <w:b/>
          <w:smallCaps/>
        </w:rPr>
        <w:t>Sanitariat na parterze - Stan istniejący</w:t>
      </w:r>
    </w:p>
    <w:p w:rsidR="00156D0A" w:rsidRPr="002A22F6" w:rsidRDefault="00454DB9" w:rsidP="00156D0A">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Rys. 3</w:t>
      </w:r>
      <w:r w:rsidR="00156D0A" w:rsidRPr="002A22F6">
        <w:rPr>
          <w:rFonts w:asciiTheme="majorHAnsi" w:hAnsiTheme="majorHAnsi" w:cs="Arial"/>
          <w:b/>
          <w:smallCaps/>
        </w:rPr>
        <w:t xml:space="preserve"> - </w:t>
      </w:r>
      <w:r w:rsidR="000C78C8">
        <w:rPr>
          <w:rFonts w:asciiTheme="majorHAnsi" w:hAnsiTheme="majorHAnsi" w:cs="Arial"/>
          <w:b/>
          <w:smallCaps/>
        </w:rPr>
        <w:t>Sanitariat na I piętrze - Stan istniejący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4 - </w:t>
      </w:r>
      <w:r w:rsidR="000C78C8">
        <w:rPr>
          <w:rFonts w:asciiTheme="majorHAnsi" w:hAnsiTheme="majorHAnsi" w:cs="Arial"/>
          <w:b/>
          <w:smallCaps/>
        </w:rPr>
        <w:t>Sanitariat na II piętrze - Stan istniejący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5 - </w:t>
      </w:r>
      <w:r w:rsidR="000C78C8">
        <w:rPr>
          <w:rFonts w:asciiTheme="majorHAnsi" w:hAnsiTheme="majorHAnsi" w:cs="Arial"/>
          <w:b/>
          <w:smallCaps/>
        </w:rPr>
        <w:t>Sanitariaty pod salą gimnastyczną - Stan istniejący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6 - </w:t>
      </w:r>
      <w:r w:rsidR="000C78C8">
        <w:rPr>
          <w:rFonts w:asciiTheme="majorHAnsi" w:hAnsiTheme="majorHAnsi" w:cs="Arial"/>
          <w:b/>
          <w:smallCaps/>
        </w:rPr>
        <w:t>Sanitariat w piwnicy - Stan projektowany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7 - </w:t>
      </w:r>
      <w:r w:rsidR="000C78C8">
        <w:rPr>
          <w:rFonts w:asciiTheme="majorHAnsi" w:hAnsiTheme="majorHAnsi" w:cs="Arial"/>
          <w:b/>
          <w:smallCaps/>
        </w:rPr>
        <w:t>Sanitariat na parterze - Stan projektowany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8 - </w:t>
      </w:r>
      <w:r w:rsidR="000C78C8">
        <w:rPr>
          <w:rFonts w:asciiTheme="majorHAnsi" w:hAnsiTheme="majorHAnsi" w:cs="Arial"/>
          <w:b/>
          <w:smallCaps/>
        </w:rPr>
        <w:t>Sanitariat na I piętrze - Stan projektowany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9 - </w:t>
      </w:r>
      <w:r w:rsidR="000C78C8">
        <w:rPr>
          <w:rFonts w:asciiTheme="majorHAnsi" w:hAnsiTheme="majorHAnsi" w:cs="Arial"/>
          <w:b/>
          <w:smallCaps/>
        </w:rPr>
        <w:t>Sanitariat na II piętrze - Stan projektowany</w:t>
      </w:r>
    </w:p>
    <w:p w:rsidR="00454DB9" w:rsidRPr="002A22F6" w:rsidRDefault="00454DB9" w:rsidP="00454DB9">
      <w:pPr>
        <w:pStyle w:val="Akapitzlist"/>
        <w:numPr>
          <w:ilvl w:val="0"/>
          <w:numId w:val="22"/>
        </w:numPr>
        <w:jc w:val="both"/>
        <w:rPr>
          <w:rFonts w:asciiTheme="majorHAnsi" w:hAnsiTheme="majorHAnsi" w:cs="Arial"/>
          <w:b/>
          <w:smallCaps/>
        </w:rPr>
      </w:pPr>
      <w:r w:rsidRPr="002A22F6">
        <w:rPr>
          <w:rFonts w:asciiTheme="majorHAnsi" w:hAnsiTheme="majorHAnsi" w:cs="Arial"/>
          <w:b/>
          <w:smallCaps/>
        </w:rPr>
        <w:t xml:space="preserve">Rys. 10 - </w:t>
      </w:r>
      <w:r w:rsidR="000C78C8">
        <w:rPr>
          <w:rFonts w:asciiTheme="majorHAnsi" w:hAnsiTheme="majorHAnsi" w:cs="Arial"/>
          <w:b/>
          <w:smallCaps/>
        </w:rPr>
        <w:t xml:space="preserve">Sanitariaty </w:t>
      </w:r>
      <w:r w:rsidR="001B185E">
        <w:rPr>
          <w:rFonts w:asciiTheme="majorHAnsi" w:hAnsiTheme="majorHAnsi" w:cs="Arial"/>
          <w:b/>
          <w:smallCaps/>
        </w:rPr>
        <w:t>pod salą gimnastyczną- Stan projektowany</w:t>
      </w:r>
    </w:p>
    <w:p w:rsidR="00156D0A" w:rsidRPr="002A22F6" w:rsidRDefault="00156D0A" w:rsidP="00156D0A">
      <w:pPr>
        <w:pStyle w:val="Akapitzlist"/>
        <w:jc w:val="both"/>
        <w:rPr>
          <w:rFonts w:asciiTheme="majorHAnsi" w:hAnsiTheme="majorHAnsi" w:cs="Arial"/>
          <w:b/>
          <w:smallCaps/>
        </w:rPr>
      </w:pPr>
    </w:p>
    <w:p w:rsidR="00897CED" w:rsidRPr="002A22F6" w:rsidRDefault="00897CED" w:rsidP="00897CED">
      <w:pPr>
        <w:pStyle w:val="Akapitzlist"/>
        <w:jc w:val="both"/>
        <w:rPr>
          <w:rFonts w:asciiTheme="majorHAnsi" w:hAnsiTheme="majorHAnsi" w:cs="Arial"/>
          <w:b/>
          <w:smallCaps/>
        </w:rPr>
      </w:pPr>
    </w:p>
    <w:p w:rsidR="00897CED" w:rsidRPr="002A22F6" w:rsidRDefault="00897CED" w:rsidP="00897CED">
      <w:pPr>
        <w:pStyle w:val="Akapitzlist"/>
        <w:jc w:val="both"/>
        <w:rPr>
          <w:rFonts w:asciiTheme="majorHAnsi" w:hAnsiTheme="majorHAnsi" w:cs="Arial"/>
          <w:b/>
          <w:smallCaps/>
        </w:rPr>
      </w:pPr>
    </w:p>
    <w:p w:rsidR="0047004C" w:rsidRPr="002A22F6" w:rsidRDefault="0047004C" w:rsidP="00897CED">
      <w:pPr>
        <w:pStyle w:val="Akapitzlist"/>
        <w:jc w:val="both"/>
        <w:rPr>
          <w:rFonts w:asciiTheme="majorHAnsi" w:hAnsiTheme="majorHAnsi" w:cs="Arial"/>
          <w:b/>
          <w:smallCaps/>
        </w:rPr>
      </w:pPr>
      <w:r w:rsidRPr="002A22F6">
        <w:rPr>
          <w:rFonts w:asciiTheme="majorHAnsi" w:hAnsiTheme="majorHAnsi" w:cs="Arial"/>
          <w:b/>
          <w:smallCaps/>
        </w:rPr>
        <w:t>Informacja dotycząca bezpieczeństwa i ochrony zdrowia (Plan BIOZ)</w:t>
      </w:r>
    </w:p>
    <w:p w:rsidR="0047004C" w:rsidRPr="002A22F6" w:rsidRDefault="0047004C" w:rsidP="0047004C">
      <w:pPr>
        <w:jc w:val="both"/>
        <w:rPr>
          <w:rFonts w:asciiTheme="majorHAnsi" w:hAnsiTheme="majorHAnsi" w:cs="Arial"/>
          <w:b/>
          <w:smallCaps/>
        </w:rPr>
      </w:pPr>
    </w:p>
    <w:p w:rsidR="0047004C" w:rsidRPr="002A22F6" w:rsidRDefault="0047004C" w:rsidP="0047004C">
      <w:pPr>
        <w:jc w:val="both"/>
        <w:rPr>
          <w:rFonts w:asciiTheme="majorHAnsi" w:hAnsiTheme="majorHAnsi" w:cs="Arial"/>
          <w:b/>
          <w:smallCaps/>
          <w:sz w:val="22"/>
          <w:szCs w:val="22"/>
        </w:rPr>
      </w:pPr>
    </w:p>
    <w:p w:rsidR="00F01020" w:rsidRPr="002A22F6" w:rsidRDefault="00F01020" w:rsidP="00F01020">
      <w:pPr>
        <w:pStyle w:val="Akapitzlist"/>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F01020" w:rsidRPr="002A22F6" w:rsidRDefault="00F01020" w:rsidP="00F01020">
      <w:pPr>
        <w:jc w:val="both"/>
        <w:rPr>
          <w:rFonts w:asciiTheme="majorHAnsi" w:hAnsiTheme="majorHAnsi" w:cs="Arial"/>
          <w:sz w:val="22"/>
          <w:szCs w:val="22"/>
        </w:rPr>
      </w:pPr>
    </w:p>
    <w:p w:rsidR="00B458D1" w:rsidRPr="002A22F6" w:rsidRDefault="00B458D1">
      <w:pPr>
        <w:rPr>
          <w:rFonts w:asciiTheme="majorHAnsi" w:hAnsiTheme="majorHAnsi" w:cs="Arial"/>
          <w:sz w:val="22"/>
          <w:szCs w:val="22"/>
        </w:rPr>
      </w:pPr>
    </w:p>
    <w:p w:rsidR="0047004C" w:rsidRDefault="0047004C">
      <w:pPr>
        <w:rPr>
          <w:rFonts w:asciiTheme="majorHAnsi" w:hAnsiTheme="majorHAnsi" w:cs="Arial"/>
          <w:sz w:val="22"/>
          <w:szCs w:val="22"/>
        </w:rPr>
      </w:pPr>
    </w:p>
    <w:p w:rsidR="001B185E" w:rsidRDefault="001B185E">
      <w:pPr>
        <w:rPr>
          <w:rFonts w:asciiTheme="majorHAnsi" w:hAnsiTheme="majorHAnsi" w:cs="Arial"/>
          <w:sz w:val="22"/>
          <w:szCs w:val="22"/>
        </w:rPr>
      </w:pPr>
    </w:p>
    <w:p w:rsidR="001B185E" w:rsidRDefault="001B185E">
      <w:pPr>
        <w:rPr>
          <w:rFonts w:asciiTheme="majorHAnsi" w:hAnsiTheme="majorHAnsi" w:cs="Arial"/>
          <w:sz w:val="22"/>
          <w:szCs w:val="22"/>
        </w:rPr>
      </w:pPr>
    </w:p>
    <w:p w:rsidR="001B185E" w:rsidRDefault="001B185E">
      <w:pPr>
        <w:rPr>
          <w:rFonts w:asciiTheme="majorHAnsi" w:hAnsiTheme="majorHAnsi" w:cs="Arial"/>
          <w:sz w:val="22"/>
          <w:szCs w:val="22"/>
        </w:rPr>
      </w:pPr>
    </w:p>
    <w:p w:rsidR="001B185E" w:rsidRDefault="001B185E">
      <w:pPr>
        <w:rPr>
          <w:rFonts w:asciiTheme="majorHAnsi" w:hAnsiTheme="majorHAnsi" w:cs="Arial"/>
          <w:sz w:val="22"/>
          <w:szCs w:val="22"/>
        </w:rPr>
      </w:pPr>
    </w:p>
    <w:p w:rsidR="001B185E" w:rsidRDefault="001B185E">
      <w:pPr>
        <w:rPr>
          <w:rFonts w:asciiTheme="majorHAnsi" w:hAnsiTheme="majorHAnsi" w:cs="Arial"/>
          <w:sz w:val="22"/>
          <w:szCs w:val="22"/>
        </w:rPr>
      </w:pPr>
    </w:p>
    <w:p w:rsidR="001B185E" w:rsidRDefault="001B185E">
      <w:pPr>
        <w:rPr>
          <w:rFonts w:asciiTheme="majorHAnsi" w:hAnsiTheme="majorHAnsi" w:cs="Arial"/>
          <w:sz w:val="22"/>
          <w:szCs w:val="22"/>
        </w:rPr>
      </w:pPr>
    </w:p>
    <w:p w:rsidR="001B185E" w:rsidRPr="002A22F6" w:rsidRDefault="001B185E">
      <w:pPr>
        <w:rPr>
          <w:rFonts w:asciiTheme="majorHAnsi" w:hAnsiTheme="majorHAnsi" w:cs="Arial"/>
          <w:sz w:val="22"/>
          <w:szCs w:val="22"/>
        </w:rPr>
      </w:pPr>
    </w:p>
    <w:p w:rsidR="0047004C" w:rsidRPr="002A22F6" w:rsidRDefault="0047004C">
      <w:pPr>
        <w:rPr>
          <w:rFonts w:asciiTheme="majorHAnsi" w:hAnsiTheme="majorHAnsi" w:cs="Arial"/>
          <w:sz w:val="22"/>
          <w:szCs w:val="22"/>
        </w:rPr>
      </w:pPr>
    </w:p>
    <w:p w:rsidR="0047004C" w:rsidRPr="002A22F6" w:rsidRDefault="0047004C">
      <w:pPr>
        <w:rPr>
          <w:rFonts w:asciiTheme="majorHAnsi" w:hAnsiTheme="majorHAnsi" w:cs="Arial"/>
          <w:sz w:val="22"/>
          <w:szCs w:val="22"/>
        </w:rPr>
      </w:pPr>
    </w:p>
    <w:p w:rsidR="0047004C" w:rsidRPr="002A22F6" w:rsidRDefault="0047004C">
      <w:pPr>
        <w:rPr>
          <w:rFonts w:asciiTheme="majorHAnsi" w:hAnsiTheme="majorHAnsi" w:cs="Arial"/>
          <w:sz w:val="22"/>
          <w:szCs w:val="22"/>
        </w:rPr>
      </w:pPr>
    </w:p>
    <w:p w:rsidR="0047004C" w:rsidRPr="002A22F6" w:rsidRDefault="0047004C" w:rsidP="009C4F5C">
      <w:pPr>
        <w:pStyle w:val="Akapitzlist"/>
        <w:numPr>
          <w:ilvl w:val="0"/>
          <w:numId w:val="6"/>
        </w:numPr>
        <w:jc w:val="both"/>
        <w:rPr>
          <w:rFonts w:asciiTheme="majorHAnsi" w:hAnsiTheme="majorHAnsi" w:cs="Arial"/>
          <w:sz w:val="22"/>
          <w:szCs w:val="22"/>
        </w:rPr>
      </w:pPr>
      <w:r w:rsidRPr="002A22F6">
        <w:rPr>
          <w:rFonts w:asciiTheme="majorHAnsi" w:hAnsiTheme="majorHAnsi" w:cs="Arial"/>
          <w:sz w:val="22"/>
          <w:szCs w:val="22"/>
        </w:rPr>
        <w:lastRenderedPageBreak/>
        <w:t>Opis ogólny obiektu</w:t>
      </w:r>
    </w:p>
    <w:p w:rsidR="0047004C" w:rsidRPr="002A22F6" w:rsidRDefault="0047004C" w:rsidP="009C4F5C">
      <w:pPr>
        <w:pStyle w:val="Akapitzlist"/>
        <w:jc w:val="both"/>
        <w:rPr>
          <w:rFonts w:asciiTheme="majorHAnsi" w:hAnsiTheme="majorHAnsi" w:cs="Arial"/>
          <w:sz w:val="22"/>
          <w:szCs w:val="22"/>
        </w:rPr>
      </w:pPr>
    </w:p>
    <w:p w:rsidR="009C4F5C" w:rsidRPr="002A22F6" w:rsidRDefault="0047004C" w:rsidP="00E81DBF">
      <w:pPr>
        <w:pStyle w:val="Akapitzlist"/>
        <w:jc w:val="both"/>
        <w:rPr>
          <w:rFonts w:asciiTheme="majorHAnsi" w:hAnsiTheme="majorHAnsi" w:cs="Arial"/>
          <w:sz w:val="22"/>
          <w:szCs w:val="22"/>
        </w:rPr>
      </w:pPr>
      <w:r w:rsidRPr="002A22F6">
        <w:rPr>
          <w:rFonts w:asciiTheme="majorHAnsi" w:hAnsiTheme="majorHAnsi" w:cs="Arial"/>
          <w:sz w:val="22"/>
          <w:szCs w:val="22"/>
        </w:rPr>
        <w:t>Budynek wykonany w technologii tradycyjnej.</w:t>
      </w:r>
      <w:r w:rsidR="009C4F5C" w:rsidRPr="002A22F6">
        <w:rPr>
          <w:rFonts w:asciiTheme="majorHAnsi" w:hAnsiTheme="majorHAnsi" w:cs="Arial"/>
          <w:sz w:val="22"/>
          <w:szCs w:val="22"/>
        </w:rPr>
        <w:t xml:space="preserve"> Posiada </w:t>
      </w:r>
      <w:r w:rsidR="00C23756" w:rsidRPr="002A22F6">
        <w:rPr>
          <w:rFonts w:asciiTheme="majorHAnsi" w:hAnsiTheme="majorHAnsi" w:cs="Arial"/>
          <w:sz w:val="22"/>
          <w:szCs w:val="22"/>
        </w:rPr>
        <w:t>3</w:t>
      </w:r>
      <w:r w:rsidR="00E81DBF" w:rsidRPr="002A22F6">
        <w:rPr>
          <w:rFonts w:asciiTheme="majorHAnsi" w:hAnsiTheme="majorHAnsi" w:cs="Arial"/>
          <w:sz w:val="22"/>
          <w:szCs w:val="22"/>
        </w:rPr>
        <w:t xml:space="preserve"> kondygnacje nadziemne</w:t>
      </w:r>
      <w:r w:rsidR="00C23756" w:rsidRPr="002A22F6">
        <w:rPr>
          <w:rFonts w:asciiTheme="majorHAnsi" w:hAnsiTheme="majorHAnsi" w:cs="Arial"/>
          <w:sz w:val="22"/>
          <w:szCs w:val="22"/>
        </w:rPr>
        <w:t xml:space="preserve"> i 1 podziemną</w:t>
      </w:r>
      <w:r w:rsidR="00E81DBF" w:rsidRPr="002A22F6">
        <w:rPr>
          <w:rFonts w:asciiTheme="majorHAnsi" w:hAnsiTheme="majorHAnsi" w:cs="Arial"/>
          <w:sz w:val="22"/>
          <w:szCs w:val="22"/>
        </w:rPr>
        <w:t>. Budynek przystosowany do zajęć dydaktycznych praktycznych i teoretycznych w zakresie w jakim szkoła oferuje kierunki nauczania</w:t>
      </w:r>
      <w:r w:rsidR="00C23756" w:rsidRPr="002A22F6">
        <w:rPr>
          <w:rFonts w:asciiTheme="majorHAnsi" w:hAnsiTheme="majorHAnsi" w:cs="Arial"/>
          <w:sz w:val="22"/>
          <w:szCs w:val="22"/>
        </w:rPr>
        <w:t xml:space="preserve">. </w:t>
      </w:r>
    </w:p>
    <w:p w:rsidR="009C4F5C" w:rsidRPr="002A22F6" w:rsidRDefault="009C4F5C" w:rsidP="009C4F5C">
      <w:pPr>
        <w:pStyle w:val="Akapitzlist"/>
        <w:jc w:val="both"/>
        <w:rPr>
          <w:rFonts w:asciiTheme="majorHAnsi" w:hAnsiTheme="majorHAnsi" w:cs="Arial"/>
          <w:sz w:val="22"/>
          <w:szCs w:val="22"/>
        </w:rPr>
      </w:pPr>
    </w:p>
    <w:p w:rsidR="0047004C" w:rsidRPr="002A22F6" w:rsidRDefault="0047004C" w:rsidP="009C4F5C">
      <w:pPr>
        <w:pStyle w:val="Akapitzlist"/>
        <w:numPr>
          <w:ilvl w:val="0"/>
          <w:numId w:val="6"/>
        </w:numPr>
        <w:jc w:val="both"/>
        <w:rPr>
          <w:rFonts w:asciiTheme="majorHAnsi" w:hAnsiTheme="majorHAnsi" w:cs="Arial"/>
          <w:sz w:val="22"/>
          <w:szCs w:val="22"/>
        </w:rPr>
      </w:pPr>
      <w:r w:rsidRPr="002A22F6">
        <w:rPr>
          <w:rFonts w:asciiTheme="majorHAnsi" w:hAnsiTheme="majorHAnsi" w:cs="Arial"/>
          <w:sz w:val="22"/>
          <w:szCs w:val="22"/>
        </w:rPr>
        <w:t>Podstawa i zakres opracowania</w:t>
      </w:r>
    </w:p>
    <w:p w:rsidR="0047004C" w:rsidRPr="002A22F6" w:rsidRDefault="0047004C" w:rsidP="009C4F5C">
      <w:pPr>
        <w:pStyle w:val="Akapitzlist"/>
        <w:jc w:val="both"/>
        <w:rPr>
          <w:rFonts w:asciiTheme="majorHAnsi" w:hAnsiTheme="majorHAnsi" w:cs="Arial"/>
          <w:sz w:val="22"/>
          <w:szCs w:val="22"/>
        </w:rPr>
      </w:pPr>
    </w:p>
    <w:p w:rsidR="003D2793" w:rsidRPr="002A22F6" w:rsidRDefault="003D2793" w:rsidP="003D2793">
      <w:pPr>
        <w:pStyle w:val="Akapitzlist"/>
        <w:jc w:val="both"/>
        <w:rPr>
          <w:rFonts w:asciiTheme="majorHAnsi" w:hAnsiTheme="majorHAnsi" w:cs="Arial"/>
          <w:sz w:val="22"/>
          <w:szCs w:val="22"/>
        </w:rPr>
      </w:pPr>
      <w:r w:rsidRPr="002A22F6">
        <w:rPr>
          <w:rFonts w:asciiTheme="majorHAnsi" w:hAnsiTheme="majorHAnsi" w:cs="Arial"/>
          <w:sz w:val="22"/>
          <w:szCs w:val="22"/>
        </w:rPr>
        <w:t>Podstawą opracowania jest:</w:t>
      </w:r>
    </w:p>
    <w:p w:rsidR="003D2793" w:rsidRPr="002A22F6" w:rsidRDefault="003D2793" w:rsidP="00A02F78">
      <w:pPr>
        <w:pStyle w:val="Akapitzlist"/>
        <w:numPr>
          <w:ilvl w:val="0"/>
          <w:numId w:val="23"/>
        </w:numPr>
        <w:jc w:val="both"/>
        <w:rPr>
          <w:rFonts w:asciiTheme="majorHAnsi" w:hAnsiTheme="majorHAnsi" w:cs="Arial"/>
          <w:sz w:val="22"/>
          <w:szCs w:val="22"/>
        </w:rPr>
      </w:pPr>
      <w:r w:rsidRPr="002A22F6">
        <w:rPr>
          <w:rFonts w:asciiTheme="majorHAnsi" w:hAnsiTheme="majorHAnsi" w:cs="Arial"/>
          <w:sz w:val="22"/>
          <w:szCs w:val="22"/>
        </w:rPr>
        <w:t>zlecenie i umowa z Inwestorem</w:t>
      </w:r>
    </w:p>
    <w:p w:rsidR="003D2793" w:rsidRPr="002A22F6" w:rsidRDefault="003D2793" w:rsidP="00A02F78">
      <w:pPr>
        <w:pStyle w:val="Akapitzlist"/>
        <w:numPr>
          <w:ilvl w:val="0"/>
          <w:numId w:val="23"/>
        </w:numPr>
        <w:jc w:val="both"/>
        <w:rPr>
          <w:rFonts w:asciiTheme="majorHAnsi" w:hAnsiTheme="majorHAnsi" w:cs="Arial"/>
          <w:sz w:val="22"/>
          <w:szCs w:val="22"/>
        </w:rPr>
      </w:pPr>
      <w:r w:rsidRPr="002A22F6">
        <w:rPr>
          <w:rFonts w:asciiTheme="majorHAnsi" w:hAnsiTheme="majorHAnsi" w:cs="Arial"/>
          <w:sz w:val="22"/>
          <w:szCs w:val="22"/>
        </w:rPr>
        <w:t>wizja lokalna i pomiary oraz ustalenia z Inwestorem i Użytkownikiem</w:t>
      </w:r>
    </w:p>
    <w:p w:rsidR="003D2793" w:rsidRPr="002A22F6" w:rsidRDefault="003D2793" w:rsidP="00A02F78">
      <w:pPr>
        <w:pStyle w:val="Akapitzlist"/>
        <w:numPr>
          <w:ilvl w:val="0"/>
          <w:numId w:val="23"/>
        </w:numPr>
        <w:jc w:val="both"/>
        <w:rPr>
          <w:rFonts w:asciiTheme="majorHAnsi" w:hAnsiTheme="majorHAnsi" w:cs="Arial"/>
          <w:sz w:val="22"/>
          <w:szCs w:val="22"/>
        </w:rPr>
      </w:pPr>
      <w:r w:rsidRPr="002A22F6">
        <w:rPr>
          <w:rFonts w:asciiTheme="majorHAnsi" w:hAnsiTheme="majorHAnsi" w:cs="Arial"/>
          <w:sz w:val="22"/>
          <w:szCs w:val="22"/>
        </w:rPr>
        <w:t>obowiązujące normy i przepisy.</w:t>
      </w:r>
    </w:p>
    <w:p w:rsidR="003D2793" w:rsidRPr="002A22F6" w:rsidRDefault="003D2793" w:rsidP="003D2793">
      <w:pPr>
        <w:pStyle w:val="Akapitzlist"/>
        <w:jc w:val="both"/>
        <w:rPr>
          <w:rFonts w:asciiTheme="majorHAnsi" w:hAnsiTheme="majorHAnsi" w:cs="Arial"/>
          <w:sz w:val="22"/>
          <w:szCs w:val="22"/>
        </w:rPr>
      </w:pPr>
    </w:p>
    <w:p w:rsidR="003D2793" w:rsidRPr="002A22F6" w:rsidRDefault="003D2793" w:rsidP="003D2793">
      <w:pPr>
        <w:pStyle w:val="Akapitzlist"/>
        <w:jc w:val="both"/>
        <w:rPr>
          <w:rFonts w:asciiTheme="majorHAnsi" w:hAnsiTheme="majorHAnsi" w:cs="Arial"/>
          <w:sz w:val="22"/>
          <w:szCs w:val="22"/>
        </w:rPr>
      </w:pPr>
    </w:p>
    <w:p w:rsidR="003D2793" w:rsidRPr="002A22F6" w:rsidRDefault="003D2793" w:rsidP="003D2793">
      <w:pPr>
        <w:pStyle w:val="Akapitzlist"/>
        <w:jc w:val="both"/>
        <w:rPr>
          <w:rFonts w:asciiTheme="majorHAnsi" w:hAnsiTheme="majorHAnsi" w:cs="Arial"/>
          <w:sz w:val="22"/>
          <w:szCs w:val="22"/>
        </w:rPr>
      </w:pPr>
      <w:r w:rsidRPr="002A22F6">
        <w:rPr>
          <w:rFonts w:asciiTheme="majorHAnsi" w:hAnsiTheme="majorHAnsi" w:cs="Arial"/>
          <w:sz w:val="22"/>
          <w:szCs w:val="22"/>
        </w:rPr>
        <w:t xml:space="preserve">Przedmiotem opracowania jest wykonanie </w:t>
      </w:r>
      <w:r w:rsidR="002A6289" w:rsidRPr="002A22F6">
        <w:rPr>
          <w:rFonts w:asciiTheme="majorHAnsi" w:hAnsiTheme="majorHAnsi" w:cs="Arial"/>
          <w:sz w:val="22"/>
          <w:szCs w:val="22"/>
        </w:rPr>
        <w:t>przebudowy istniejących sanitariatów z</w:t>
      </w:r>
      <w:r w:rsidRPr="002A22F6">
        <w:rPr>
          <w:rFonts w:asciiTheme="majorHAnsi" w:hAnsiTheme="majorHAnsi" w:cs="Arial"/>
          <w:sz w:val="22"/>
          <w:szCs w:val="22"/>
        </w:rPr>
        <w:t>godnie z zakresem jaki został ustalony z Inwestorem</w:t>
      </w:r>
      <w:r w:rsidR="002A6289" w:rsidRPr="002A22F6">
        <w:rPr>
          <w:rFonts w:asciiTheme="majorHAnsi" w:hAnsiTheme="majorHAnsi" w:cs="Arial"/>
          <w:sz w:val="22"/>
          <w:szCs w:val="22"/>
        </w:rPr>
        <w:t xml:space="preserve"> i Użytkownikiem obiektu.</w:t>
      </w:r>
    </w:p>
    <w:p w:rsidR="0047004C" w:rsidRPr="002A22F6" w:rsidRDefault="0047004C" w:rsidP="009C4F5C">
      <w:pPr>
        <w:pStyle w:val="Akapitzlist"/>
        <w:jc w:val="both"/>
        <w:rPr>
          <w:rFonts w:asciiTheme="majorHAnsi" w:hAnsiTheme="majorHAnsi" w:cs="Arial"/>
          <w:sz w:val="22"/>
          <w:szCs w:val="22"/>
        </w:rPr>
      </w:pPr>
    </w:p>
    <w:p w:rsidR="0047004C" w:rsidRPr="002A22F6" w:rsidRDefault="0047004C" w:rsidP="009C4F5C">
      <w:pPr>
        <w:pStyle w:val="Akapitzlist"/>
        <w:numPr>
          <w:ilvl w:val="0"/>
          <w:numId w:val="6"/>
        </w:numPr>
        <w:jc w:val="both"/>
        <w:rPr>
          <w:rFonts w:asciiTheme="majorHAnsi" w:hAnsiTheme="majorHAnsi" w:cs="Arial"/>
          <w:sz w:val="22"/>
          <w:szCs w:val="22"/>
        </w:rPr>
      </w:pPr>
      <w:r w:rsidRPr="002A22F6">
        <w:rPr>
          <w:rFonts w:asciiTheme="majorHAnsi" w:hAnsiTheme="majorHAnsi" w:cs="Arial"/>
          <w:sz w:val="22"/>
          <w:szCs w:val="22"/>
        </w:rPr>
        <w:t>Zestawienie robót do wykonania</w:t>
      </w:r>
    </w:p>
    <w:p w:rsidR="0047004C" w:rsidRPr="002A22F6" w:rsidRDefault="0047004C" w:rsidP="009C4F5C">
      <w:pPr>
        <w:pStyle w:val="Akapitzlist"/>
        <w:jc w:val="both"/>
        <w:rPr>
          <w:rFonts w:asciiTheme="majorHAnsi" w:hAnsiTheme="majorHAnsi" w:cs="Arial"/>
          <w:sz w:val="22"/>
          <w:szCs w:val="22"/>
        </w:rPr>
      </w:pP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Skucie tynków i płytek na ścianach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Skucie płytek na posadzkach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Demontaż istniejących ścianek kabinowych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Demontaż istniejącej ślusarki</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Demontaż białego montażu istniejącego</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Poszerzenie otworów drzwiowych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Wykonanie wylewki samopoziomującej (jeśli po rozebraniu istniejącej posadzki z płytek zajdzie taka konieczność)</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 xml:space="preserve">Zabudowa z płyt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pionów instalacyjnych, stelażu podtynkowego miski ustępowej itd.</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 xml:space="preserve">Oklejenie ścian płytami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przed montażem płytek bądź malowaniem.</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Okna wewnętrzne między pomieszczeniami do wymiany</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Wykonanie nowych płytek na posadzkach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Wykonanie nowych płytek na ścianach na pełną wysokość ściany</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Wymiana parapetów wewnętrznych (zerwanie istniejących i wykonanie nowych)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Wymiana kratek wentylacyjnych</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Wstawienie nowych drzwi wraz z ościeżnicami opaskowymi</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Wykonanie ścianek systemowych kabinowych z płyty HPL</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 xml:space="preserve">Wykonanie sufitów podwieszanych kasetonowych </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Montaż białego montażu (urządzeń sanitarnych) w miejscach i ilościach wg rysunków</w:t>
      </w:r>
    </w:p>
    <w:p w:rsidR="00206D58" w:rsidRDefault="00206D58" w:rsidP="00206D58">
      <w:pPr>
        <w:pStyle w:val="Akapitzlist"/>
        <w:numPr>
          <w:ilvl w:val="0"/>
          <w:numId w:val="28"/>
        </w:numPr>
        <w:jc w:val="both"/>
        <w:rPr>
          <w:rFonts w:asciiTheme="majorHAnsi" w:hAnsiTheme="majorHAnsi" w:cs="Arial"/>
          <w:sz w:val="22"/>
          <w:szCs w:val="22"/>
        </w:rPr>
      </w:pPr>
      <w:r>
        <w:rPr>
          <w:rFonts w:asciiTheme="majorHAnsi" w:hAnsiTheme="majorHAnsi" w:cs="Arial"/>
          <w:sz w:val="22"/>
          <w:szCs w:val="22"/>
        </w:rPr>
        <w:t>Dodatkowe akcesoria:</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Każdą miskę ustępową wyposażyć w szczotkę, pojemnik na papier toaletowy</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Każdą umywalkę wyposażyć w pojemnik na mydło</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suszarka elektryczna w każdej łazience</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lustra przed umywalką wklejane (dla niepełnosprawnych natynkowa z możliwością ustawienia kąta)</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Pochwyty dla niepełnosprawnych</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Pojemnik na śmieci</w:t>
      </w:r>
    </w:p>
    <w:p w:rsidR="00206D58" w:rsidRDefault="00206D58" w:rsidP="00206D58">
      <w:pPr>
        <w:pStyle w:val="Akapitzlist"/>
        <w:numPr>
          <w:ilvl w:val="0"/>
          <w:numId w:val="29"/>
        </w:numPr>
        <w:jc w:val="both"/>
        <w:rPr>
          <w:rFonts w:asciiTheme="majorHAnsi" w:hAnsiTheme="majorHAnsi" w:cs="Arial"/>
          <w:sz w:val="22"/>
          <w:szCs w:val="22"/>
        </w:rPr>
      </w:pPr>
      <w:r>
        <w:rPr>
          <w:rFonts w:asciiTheme="majorHAnsi" w:hAnsiTheme="majorHAnsi" w:cs="Arial"/>
          <w:sz w:val="22"/>
          <w:szCs w:val="22"/>
        </w:rPr>
        <w:t>osłony grzejnikowe</w:t>
      </w:r>
    </w:p>
    <w:p w:rsidR="00CF4DED" w:rsidRPr="002A22F6" w:rsidRDefault="00CF4DED" w:rsidP="009C4F5C">
      <w:pPr>
        <w:pStyle w:val="Akapitzlist"/>
        <w:jc w:val="both"/>
        <w:rPr>
          <w:rFonts w:asciiTheme="majorHAnsi" w:hAnsiTheme="majorHAnsi" w:cs="Arial"/>
          <w:sz w:val="22"/>
          <w:szCs w:val="22"/>
        </w:rPr>
      </w:pPr>
    </w:p>
    <w:p w:rsidR="009E5F27" w:rsidRPr="002A22F6" w:rsidRDefault="009E5F27" w:rsidP="009C4F5C">
      <w:pPr>
        <w:pStyle w:val="Akapitzlist"/>
        <w:jc w:val="both"/>
        <w:rPr>
          <w:rFonts w:asciiTheme="majorHAnsi" w:hAnsiTheme="majorHAnsi" w:cs="Arial"/>
          <w:sz w:val="22"/>
          <w:szCs w:val="22"/>
        </w:rPr>
      </w:pPr>
    </w:p>
    <w:p w:rsidR="009E5F27" w:rsidRPr="002A22F6" w:rsidRDefault="009E5F27" w:rsidP="009C4F5C">
      <w:pPr>
        <w:pStyle w:val="Akapitzlist"/>
        <w:jc w:val="both"/>
        <w:rPr>
          <w:rFonts w:asciiTheme="majorHAnsi" w:hAnsiTheme="majorHAnsi" w:cs="Arial"/>
          <w:sz w:val="22"/>
          <w:szCs w:val="22"/>
        </w:rPr>
      </w:pPr>
    </w:p>
    <w:p w:rsidR="00763ABC" w:rsidRDefault="002A22F6" w:rsidP="00763ABC">
      <w:pPr>
        <w:pStyle w:val="Akapitzlist"/>
        <w:numPr>
          <w:ilvl w:val="0"/>
          <w:numId w:val="6"/>
        </w:numPr>
        <w:jc w:val="both"/>
        <w:rPr>
          <w:rFonts w:asciiTheme="majorHAnsi" w:hAnsiTheme="majorHAnsi" w:cs="Arial"/>
          <w:sz w:val="22"/>
          <w:szCs w:val="22"/>
        </w:rPr>
      </w:pPr>
      <w:r>
        <w:rPr>
          <w:rFonts w:asciiTheme="majorHAnsi" w:hAnsiTheme="majorHAnsi" w:cs="Arial"/>
          <w:sz w:val="22"/>
          <w:szCs w:val="22"/>
        </w:rPr>
        <w:lastRenderedPageBreak/>
        <w:t>Projektowane rozwiązania techniczne</w:t>
      </w:r>
    </w:p>
    <w:p w:rsidR="002A22F6" w:rsidRDefault="002A22F6" w:rsidP="002A22F6">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b/>
          <w:sz w:val="22"/>
          <w:szCs w:val="22"/>
        </w:rPr>
      </w:pPr>
      <w:r w:rsidRPr="002A22F6">
        <w:rPr>
          <w:rFonts w:asciiTheme="majorHAnsi" w:hAnsiTheme="majorHAnsi" w:cs="Arial"/>
          <w:b/>
          <w:sz w:val="22"/>
          <w:szCs w:val="22"/>
        </w:rPr>
        <w:t>Sanitariat w piwnicy</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Toaleta z przeznaczeniem dla personelu wraz z pomieszczeniem socjalnym, gdzie uczniowie nie będą mieli dostępu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pomieszczeniach należy skuć wszystkie tynki zarówno na ścianach jak i suficie. Istniejącą posadzkę należy skuć. W pomieszczeniach został wykonany podest, który nie wiadomo czemu służy. Ze względu na funkcjonowanie obiektu, nie została wykonana w ty miejscu odkrywka. Należy tą zabudowę rozebrać i jeżeli okaże się, ze jest tam zabudowana kanalizacja, należy zabudowę odtworzyć. W przypadku gdy okaże się, że zabudowa jest zbędna można ją po uzgodnieniu z Użytkownikiem i Projektantem rozebrać i odpowiednio wykończyć posadzkę i ściany tak jak pozostałe.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Należy zdemontować przybory sanitarne i biały montaż istniejący wraz z istniejącą instalacją wody, kanalizacji, CO i elektryczną wraz z oprawami.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Wykonać nowe posadzki. Wyrównać wylewką samopoziomującą i wykończyć płytkami. Ściany obudować płytami gipsowo-kartonowymi o podwyższonej odporności na wilgoć (zielone), co pozwoli również w pewnym stopniu wyrównać na ścianach istniejące nierówności w dwu płaszczyznach. Płyty należy kleić do ściany. Łączenia płyt uzupełnić siatką i zagipsować aby nie występowały w późniejszym czasie spękania. Jako wykończenie ścian należy wykonać płytki do pełnej wysokości pomieszczenia.</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Sufit wykonać jako podwieszany na ruszcie systemowym z wypełnieniem kasetonowym. W chwili obecnej wysokość pomieszczenia to około 2,80m. Po wykonaniu sufitu (skuciu istniejącego tynku i wykonaniu sufitu kasetonowego podwieszanego) należy uzyskać min. wysokość 2,7m. W suficie będą zabudowane oprawy oświetleniowe oraz przewody instalacji elektrycznej, jak również przewody kanalizacyjne i wodociągowe (wg opracowań branżowych.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Koniecznym jest wykonanie nowych parapetów wewnętrznych z konglomeratu.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Otwory drzwiowe należy poszerzyć, aby wpasować drzwi o szerokości 90cm. Ze względu na fakt, iż obecne otwory w świetle są o szerokości około 80 do 90cm, nie ma konieczności oprawiania nowych nadproży. W przypadku gdyby jednak po skuciu tynku okazało się że nadproża jest brak, bądź po skuciu ściany nie będzie miało istniejące nadproże oparcia, należy wykonać nowe po wcześniejszej konsultacji z Projektantem. </w:t>
      </w:r>
      <w:proofErr w:type="spellStart"/>
      <w:r w:rsidRPr="002A22F6">
        <w:rPr>
          <w:rFonts w:asciiTheme="majorHAnsi" w:hAnsiTheme="majorHAnsi" w:cs="Arial"/>
          <w:sz w:val="22"/>
          <w:szCs w:val="22"/>
        </w:rPr>
        <w:t>Ościeża</w:t>
      </w:r>
      <w:proofErr w:type="spellEnd"/>
      <w:r w:rsidRPr="002A22F6">
        <w:rPr>
          <w:rFonts w:asciiTheme="majorHAnsi" w:hAnsiTheme="majorHAnsi" w:cs="Arial"/>
          <w:sz w:val="22"/>
          <w:szCs w:val="22"/>
        </w:rPr>
        <w:t xml:space="preserve"> wykonać jako opaskowe. Drzwi muszą mieć przeznaczenie do tego typu pomieszczeń i wyposażone w </w:t>
      </w:r>
      <w:proofErr w:type="spellStart"/>
      <w:r w:rsidRPr="002A22F6">
        <w:rPr>
          <w:rFonts w:asciiTheme="majorHAnsi" w:hAnsiTheme="majorHAnsi" w:cs="Arial"/>
          <w:sz w:val="22"/>
          <w:szCs w:val="22"/>
        </w:rPr>
        <w:t>podcięcię</w:t>
      </w:r>
      <w:proofErr w:type="spellEnd"/>
      <w:r w:rsidRPr="002A22F6">
        <w:rPr>
          <w:rFonts w:asciiTheme="majorHAnsi" w:hAnsiTheme="majorHAnsi" w:cs="Arial"/>
          <w:sz w:val="22"/>
          <w:szCs w:val="22"/>
        </w:rPr>
        <w:t xml:space="preserve"> bądź otwory wentylacyjne.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Przy umywalkach zamocować lustra 120x60 wklejane i </w:t>
      </w:r>
      <w:proofErr w:type="spellStart"/>
      <w:r w:rsidRPr="002A22F6">
        <w:rPr>
          <w:rFonts w:asciiTheme="majorHAnsi" w:hAnsiTheme="majorHAnsi" w:cs="Arial"/>
          <w:sz w:val="22"/>
          <w:szCs w:val="22"/>
        </w:rPr>
        <w:t>zlicowane</w:t>
      </w:r>
      <w:proofErr w:type="spellEnd"/>
      <w:r w:rsidRPr="002A22F6">
        <w:rPr>
          <w:rFonts w:asciiTheme="majorHAnsi" w:hAnsiTheme="majorHAnsi" w:cs="Arial"/>
          <w:sz w:val="22"/>
          <w:szCs w:val="22"/>
        </w:rPr>
        <w:t xml:space="preserve"> z wierzchnią warstwy płytki wykończone fugą czy akrylem bądź silikonem, które będzie wyglądało estetycznie, będzie odporne na wilgoć i wodę.</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Od strony korytarza ściany należy obrobić tynkiem  gipsowym i przemalować ramkę wokół drzwi w kolorze uzgodnionym z Użytkownikiem, ażeby nie było widocznych śladów po robotach demontażowych. Zakres ten dotyczy wszystkich prac demontażowych. W przypadku, gdyby pozostały miejsca nieotynkowane, niepomalowane itd. należy te prace wykonać.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Wszystkie instalacje należy zabudować płytami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i wykończenie wykonać jak pozostałe ściany (płytki). Kratki wentylacyjne wymienić na nowe .</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Zainstalować nową miskę ustępową wraz z deską oraz umywalkę. Dodatkowo wyposażyć pomieszczenia na papier toaletowy oraz szczotkę przy misce ustępowej, pojemnik na mydło w płynie przy umywalce wraz z koszem na śmieci i suszarką elektryczną</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Miska ustępowa wisząca w systemowej zabudowie na stelażu. Zabudowa płytą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do wysokości 160cm na konstrukcji z profili </w:t>
      </w:r>
      <w:proofErr w:type="spellStart"/>
      <w:r w:rsidRPr="002A22F6">
        <w:rPr>
          <w:rFonts w:asciiTheme="majorHAnsi" w:hAnsiTheme="majorHAnsi" w:cs="Arial"/>
          <w:sz w:val="22"/>
          <w:szCs w:val="22"/>
        </w:rPr>
        <w:t>aluminowych</w:t>
      </w:r>
      <w:proofErr w:type="spellEnd"/>
      <w:r w:rsidRPr="002A22F6">
        <w:rPr>
          <w:rFonts w:asciiTheme="majorHAnsi" w:hAnsiTheme="majorHAnsi" w:cs="Arial"/>
          <w:sz w:val="22"/>
          <w:szCs w:val="22"/>
        </w:rPr>
        <w:t>, a jako wykończenie zastosować płytki.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zabudowę z płyt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na profilach aluminiowych zgodnie z dokumentacją rysunkową. W miejscu montaż dodatkowych elementów jak na przykład </w:t>
      </w:r>
      <w:r w:rsidRPr="002A22F6">
        <w:rPr>
          <w:rFonts w:asciiTheme="majorHAnsi" w:hAnsiTheme="majorHAnsi" w:cs="Arial"/>
          <w:sz w:val="22"/>
          <w:szCs w:val="22"/>
        </w:rPr>
        <w:lastRenderedPageBreak/>
        <w:t xml:space="preserve">pochwyty dla osób niepełnosprawnych, czy umywalek </w:t>
      </w:r>
      <w:proofErr w:type="spellStart"/>
      <w:r w:rsidRPr="002A22F6">
        <w:rPr>
          <w:rFonts w:asciiTheme="majorHAnsi" w:hAnsiTheme="majorHAnsi" w:cs="Arial"/>
          <w:sz w:val="22"/>
          <w:szCs w:val="22"/>
        </w:rPr>
        <w:t>itd</w:t>
      </w:r>
      <w:proofErr w:type="spellEnd"/>
      <w:r w:rsidRPr="002A22F6">
        <w:rPr>
          <w:rFonts w:asciiTheme="majorHAnsi" w:hAnsiTheme="majorHAnsi" w:cs="Arial"/>
          <w:sz w:val="22"/>
          <w:szCs w:val="22"/>
        </w:rPr>
        <w:t xml:space="preserve"> należy konstrukcję wzmocnić zagęszczając profile i przybory te montować do profili</w:t>
      </w:r>
    </w:p>
    <w:p w:rsidR="00206D58" w:rsidRPr="002A22F6" w:rsidRDefault="00206D58" w:rsidP="00206D58">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b/>
          <w:sz w:val="22"/>
          <w:szCs w:val="22"/>
        </w:rPr>
      </w:pPr>
      <w:r w:rsidRPr="002A22F6">
        <w:rPr>
          <w:rFonts w:asciiTheme="majorHAnsi" w:hAnsiTheme="majorHAnsi" w:cs="Arial"/>
          <w:b/>
          <w:sz w:val="22"/>
          <w:szCs w:val="22"/>
        </w:rPr>
        <w:t>Sanitariat na parterze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Toaleta dla uczniów z przystosowaniem dla osób </w:t>
      </w:r>
      <w:proofErr w:type="spellStart"/>
      <w:r w:rsidRPr="002A22F6">
        <w:rPr>
          <w:rFonts w:asciiTheme="majorHAnsi" w:hAnsiTheme="majorHAnsi" w:cs="Arial"/>
          <w:sz w:val="22"/>
          <w:szCs w:val="22"/>
        </w:rPr>
        <w:t>niepełnosprwanych</w:t>
      </w:r>
      <w:proofErr w:type="spellEnd"/>
      <w:r w:rsidRPr="002A22F6">
        <w:rPr>
          <w:rFonts w:asciiTheme="majorHAnsi" w:hAnsiTheme="majorHAnsi" w:cs="Arial"/>
          <w:sz w:val="22"/>
          <w:szCs w:val="22"/>
        </w:rPr>
        <w:t>. Natomiast obok WC da personelu.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pomieszczeniach należy skuć wszystkie tynki zarówno na ścianach jak i suficie. Istniejącą posadzkę należy skuć. Ściany kabinowe wraz z drzwiami należy zdemontować, rozebrać.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Należy zdemontować przybory sanitarne i biały montaż istniejący wraz z istniejącą instalacją wody, kanalizacji, CO i elektryczną wraz z oprawami.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ścianki działowe z betonu komórkowego do wysokości ok 2,20 kabinowe w których zabudować należy drzwi o szerokości 80cm w otworami wentylacyjnymi u dołu bądź podcięciem. Ściany należy otynkować tynkiem cementowym z siatką </w:t>
      </w:r>
      <w:proofErr w:type="spellStart"/>
      <w:r w:rsidRPr="002A22F6">
        <w:rPr>
          <w:rFonts w:asciiTheme="majorHAnsi" w:hAnsiTheme="majorHAnsi" w:cs="Arial"/>
          <w:sz w:val="22"/>
          <w:szCs w:val="22"/>
        </w:rPr>
        <w:t>Rabitza</w:t>
      </w:r>
      <w:proofErr w:type="spellEnd"/>
      <w:r w:rsidRPr="002A22F6">
        <w:rPr>
          <w:rFonts w:asciiTheme="majorHAnsi" w:hAnsiTheme="majorHAnsi" w:cs="Arial"/>
          <w:sz w:val="22"/>
          <w:szCs w:val="22"/>
        </w:rPr>
        <w:t>.</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Wykonać nowe posadzki. Wyrównać wylewką samopoziomującą i wykończyć płytkami. Ściany obudować płytami gipsowo-kartonowymi o podwyższonej odporności na wilgoć (zielone), co pozwoli również w pewnym stopniu wyrównać na ścianach istniejące nierówności w dwu płaszczyznach. Płyty należy kleić do ściany. Łączenia płyt uzupełnić siatką i zagipsować aby nie występowały w późniejszym czasie spękania. Jako wykończenie ścian należy wykonać płytki do pełnej wysokości pomieszczenia. Ścianki kabinowe również obłożyć płytkami, również od góry wykończyć tym samym materiałem.</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Sufit wykonać jako podwieszany na ruszcie systemowym z wypełnieniem kasetonowym. W chwili obecnej wysokość pomieszczenia to około 3,20m. Po wykonaniu sufitu (skuciu istniejącego tynku i wykonaniu sufitu kasetonowego podwieszanego) należy uzyskać min. wysokość 3,0m. W suficie będą zabudowane oprawy oświetleniowe oraz przewody instalacji elektrycznej, jak również przewody kanalizacyjne i wodociągowe (wg opracowań branżowych.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r>
      <w:r w:rsidRPr="002A22F6">
        <w:rPr>
          <w:rFonts w:asciiTheme="majorHAnsi" w:hAnsiTheme="majorHAnsi" w:cs="Arial"/>
          <w:sz w:val="22"/>
          <w:szCs w:val="22"/>
        </w:rPr>
        <w:tab/>
        <w:t>Koniecznym jest wykonanie nowych parapetów wewnętrznych z konglomeratu.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Ze względu na fakt, iż obecne otwory w świetle są o szerokości około 80 do 90cm, nie ma konieczności oprawiania nowych nadproży. W przypadku gdyby jednak po skuciu tynku okazało się że nadproża jest brak, bądź po skuciu ściany nie będzie miało istniejące nadproże oparcia, należy wykonać nowe po wcześniejszej konsultacji z Projektantem. </w:t>
      </w:r>
      <w:proofErr w:type="spellStart"/>
      <w:r w:rsidRPr="002A22F6">
        <w:rPr>
          <w:rFonts w:asciiTheme="majorHAnsi" w:hAnsiTheme="majorHAnsi" w:cs="Arial"/>
          <w:sz w:val="22"/>
          <w:szCs w:val="22"/>
        </w:rPr>
        <w:t>Ościeża</w:t>
      </w:r>
      <w:proofErr w:type="spellEnd"/>
      <w:r w:rsidRPr="002A22F6">
        <w:rPr>
          <w:rFonts w:asciiTheme="majorHAnsi" w:hAnsiTheme="majorHAnsi" w:cs="Arial"/>
          <w:sz w:val="22"/>
          <w:szCs w:val="22"/>
        </w:rPr>
        <w:t xml:space="preserve"> wykonać jako opaskowe. Drzwi muszą mieć przeznaczenie do tego typu pomieszczeń i wyposażone w </w:t>
      </w:r>
      <w:proofErr w:type="spellStart"/>
      <w:r w:rsidRPr="002A22F6">
        <w:rPr>
          <w:rFonts w:asciiTheme="majorHAnsi" w:hAnsiTheme="majorHAnsi" w:cs="Arial"/>
          <w:sz w:val="22"/>
          <w:szCs w:val="22"/>
        </w:rPr>
        <w:t>podcięcię</w:t>
      </w:r>
      <w:proofErr w:type="spellEnd"/>
      <w:r w:rsidRPr="002A22F6">
        <w:rPr>
          <w:rFonts w:asciiTheme="majorHAnsi" w:hAnsiTheme="majorHAnsi" w:cs="Arial"/>
          <w:sz w:val="22"/>
          <w:szCs w:val="22"/>
        </w:rPr>
        <w:t xml:space="preserve"> bądź otwory wentylacyjne.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Toaleta przystosowana jest dla osób niepełnosprawnych. Należy wykonać oddzielenie ścianką HPL grubości 12 mm systemową z drzwiami o szerokości 90cm, wyposażyć w miskę ustępową przystosowaną dla osób niepełnosprawnych, zamontować przynajmniej jedną umywalkę dla osób niepełnosprawnych. Koniecznym jest zamocowanie pochwytów dla niepełnosprawnych przy misce ustępowej i umywalce. Lustro zastosować uchylne z przeznaczeniem dla osób niepełnosprawnych.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zapewnić możliwość osoby niepełnosprawnej skorzystanie z WC dlatego koniecznym będzie dostarczenie (w zakresie Wykonawcy) </w:t>
      </w:r>
      <w:proofErr w:type="spellStart"/>
      <w:r w:rsidRPr="002A22F6">
        <w:rPr>
          <w:rFonts w:asciiTheme="majorHAnsi" w:hAnsiTheme="majorHAnsi" w:cs="Arial"/>
          <w:sz w:val="22"/>
          <w:szCs w:val="22"/>
        </w:rPr>
        <w:t>schodołazu</w:t>
      </w:r>
      <w:proofErr w:type="spellEnd"/>
      <w:r w:rsidRPr="002A22F6">
        <w:rPr>
          <w:rFonts w:asciiTheme="majorHAnsi" w:hAnsiTheme="majorHAnsi" w:cs="Arial"/>
          <w:sz w:val="22"/>
          <w:szCs w:val="22"/>
        </w:rPr>
        <w:t xml:space="preserve"> gąsiennicowego z przeznaczeniem dla osób niepełnosprawnych.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Przy umywalkach zamocować lustra 60x60 wklejane i </w:t>
      </w:r>
      <w:proofErr w:type="spellStart"/>
      <w:r w:rsidRPr="002A22F6">
        <w:rPr>
          <w:rFonts w:asciiTheme="majorHAnsi" w:hAnsiTheme="majorHAnsi" w:cs="Arial"/>
          <w:sz w:val="22"/>
          <w:szCs w:val="22"/>
        </w:rPr>
        <w:t>zlicowane</w:t>
      </w:r>
      <w:proofErr w:type="spellEnd"/>
      <w:r w:rsidRPr="002A22F6">
        <w:rPr>
          <w:rFonts w:asciiTheme="majorHAnsi" w:hAnsiTheme="majorHAnsi" w:cs="Arial"/>
          <w:sz w:val="22"/>
          <w:szCs w:val="22"/>
        </w:rPr>
        <w:t xml:space="preserve"> z wierzchnią warstwy płytki wykończone fugą czy akrylem bądź silikonem, które będzie wyglądało estetycznie, będzie odporne na wilgoć i wodę.</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Od strony korytarza ściany należy obrobić tynkiem  gipsowym i przemalować ramkę wokół drzwi w kolorze uzgodnionym z Użytkownikiem, ażeby nie było widocznych śladów po robotach demontażowych. Zakres ten dotyczy wszystkich prac </w:t>
      </w:r>
      <w:r w:rsidRPr="002A22F6">
        <w:rPr>
          <w:rFonts w:asciiTheme="majorHAnsi" w:hAnsiTheme="majorHAnsi" w:cs="Arial"/>
          <w:sz w:val="22"/>
          <w:szCs w:val="22"/>
        </w:rPr>
        <w:lastRenderedPageBreak/>
        <w:t>demontażowych. W przypadku, gdyby pozostały miejsca nieotynkowane, niepomalowane itd. należy te prace wykonać.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Wszystkie instalacje należy zabudować płytami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i wykończenie wykonać jak pozostałe ściany (płytki). Kratki wentylacyjne wymienić na nowe (wentylacja grawitacyjna)</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Zainstalować nowe miski ustępowe wraz z deskami oraz umywalki. Dodatkowo wyposażyć pomieszczenia na papier toaletowy oraz szczotkę przy miskach ustępowych pojemniki na mydło w płynie mocowane do ściany przy umywalkach wraz z koszem na śmieci i suszarką elektryczną.</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Wejście do toalety nie może posiadać żadnych progów, poziom należy dostosować do poziomy posadzki na korytarzu.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WC dla personelu koniecznym będzie zamontowanie i podłączenie wentylatora łazienkowego wspomagającego wentylację grawitacyjną mechanicznie.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Miska ustępowa wisząca w systemowej zabudowie na stelażu. Zabudowa płytą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do wysokości 160cm na konstrukcji z profili aluminiowych, a jako wykończenie zastosować płytki.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zabudowę z płyt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na profilach aluminiowych zgodnie z dokumentacją rysunkową. W miejscu montaż dodatkowych elementów jak na przykład pochwyty dla osób niepełnosprawnych, czy umywalek </w:t>
      </w:r>
      <w:proofErr w:type="spellStart"/>
      <w:r w:rsidRPr="002A22F6">
        <w:rPr>
          <w:rFonts w:asciiTheme="majorHAnsi" w:hAnsiTheme="majorHAnsi" w:cs="Arial"/>
          <w:sz w:val="22"/>
          <w:szCs w:val="22"/>
        </w:rPr>
        <w:t>itd</w:t>
      </w:r>
      <w:proofErr w:type="spellEnd"/>
      <w:r w:rsidRPr="002A22F6">
        <w:rPr>
          <w:rFonts w:asciiTheme="majorHAnsi" w:hAnsiTheme="majorHAnsi" w:cs="Arial"/>
          <w:sz w:val="22"/>
          <w:szCs w:val="22"/>
        </w:rPr>
        <w:t xml:space="preserve"> należy konstrukcję wzmocnić zagęszczając profile i przybory te montować do profili</w:t>
      </w:r>
    </w:p>
    <w:p w:rsidR="00206D58" w:rsidRPr="002A22F6" w:rsidRDefault="00206D58" w:rsidP="00206D58">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b/>
          <w:sz w:val="22"/>
          <w:szCs w:val="22"/>
        </w:rPr>
      </w:pPr>
      <w:r w:rsidRPr="002A22F6">
        <w:rPr>
          <w:rFonts w:asciiTheme="majorHAnsi" w:hAnsiTheme="majorHAnsi" w:cs="Arial"/>
          <w:b/>
          <w:sz w:val="22"/>
          <w:szCs w:val="22"/>
        </w:rPr>
        <w:t>Sanitariat na I piętrze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Toaleta dla uczniów. Obok pomieszczenie dla personelu.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pomieszczeniach należy skuć wszystkie tynki zarówno na ścianach jak i suficie. Istniejącą posadzkę należy skuć. Ściany kabinowe wraz z drzwiami należy zdemontować, rozebrać.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Należy zdemontować przybory sanitarne i biały montaż istniejący wraz z istniejącą instalacją wody, kanalizacji, CO i elektryczną wraz z oprawami.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ścianki działowe z betonu komórkowego do wysokości ok 2,20 kabinowe w których zabudować należy drzwi o szerokości 80cm w otworami wentylacyjnymi u dołu bądź podcięciem. Ściany należy otynkować tynkiem cementowym z siatką </w:t>
      </w:r>
      <w:proofErr w:type="spellStart"/>
      <w:r w:rsidRPr="002A22F6">
        <w:rPr>
          <w:rFonts w:asciiTheme="majorHAnsi" w:hAnsiTheme="majorHAnsi" w:cs="Arial"/>
          <w:sz w:val="22"/>
          <w:szCs w:val="22"/>
        </w:rPr>
        <w:t>Rabitza</w:t>
      </w:r>
      <w:proofErr w:type="spellEnd"/>
      <w:r w:rsidRPr="002A22F6">
        <w:rPr>
          <w:rFonts w:asciiTheme="majorHAnsi" w:hAnsiTheme="majorHAnsi" w:cs="Arial"/>
          <w:sz w:val="22"/>
          <w:szCs w:val="22"/>
        </w:rPr>
        <w:t>.</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Wykonać nowe posadzki. Wyrównać wylewką samopoziomującą i wykończyć płytkami. Ściany obudować płytami gipsowo-kartonowymi o podwyższonej odporności na wilgoć (zielone), co pozwoli również w pewnym stopniu wyrównać na ścianach istniejące nierówności w dwu płaszczyznach. Płyty należy kleić do ściany. Łączenia płyt uzupełnić siatką i zagipsować aby nie występowały w późniejszym czasie spękania. Jako wykończenie ścian należy wykonać płytki do pełnej wysokości pomieszczenia. Ścianki kabinowe również obłożyć płytkami, również od góry wykończyć tym samym materiałem.</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Sufit wykonać jako podwieszany na ruszcie systemowym z wypełnieniem kasetonowym. W chwili obecnej wysokość pomieszczenia to około 3,20m. Po wykonaniu sufitu (skuciu istniejącego tynku i wykonaniu sufitu kasetonowego podwieszanego) należy uzyskać min. wysokość 3,0m. W suficie będą zabudowane oprawy oświetleniowe oraz przewody instalacji elektrycznej, jak również przewody kanalizacyjne i wodociągowe (wg opracowań branżowych.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r>
      <w:r w:rsidRPr="002A22F6">
        <w:rPr>
          <w:rFonts w:asciiTheme="majorHAnsi" w:hAnsiTheme="majorHAnsi" w:cs="Arial"/>
          <w:sz w:val="22"/>
          <w:szCs w:val="22"/>
        </w:rPr>
        <w:tab/>
        <w:t>Koniecznym jest wykonanie nowych parapetów wewnętrznych z konglomeratu.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Ze względu na fakt, iż obecne otwory w świetle są o szerokości około 80 do 90cm, nie ma konieczności oprawiania nowych nadproży. W przypadku gdyby jednak po skuciu tynku okazało się że nadproża jest brak, bądź po skuciu ściany nie będzie miało istniejące nadproże oparcia, należy wykonać nowe po wcześniejszej konsultacji z </w:t>
      </w:r>
      <w:r w:rsidRPr="002A22F6">
        <w:rPr>
          <w:rFonts w:asciiTheme="majorHAnsi" w:hAnsiTheme="majorHAnsi" w:cs="Arial"/>
          <w:sz w:val="22"/>
          <w:szCs w:val="22"/>
        </w:rPr>
        <w:lastRenderedPageBreak/>
        <w:t xml:space="preserve">Projektantem. </w:t>
      </w:r>
      <w:proofErr w:type="spellStart"/>
      <w:r w:rsidRPr="002A22F6">
        <w:rPr>
          <w:rFonts w:asciiTheme="majorHAnsi" w:hAnsiTheme="majorHAnsi" w:cs="Arial"/>
          <w:sz w:val="22"/>
          <w:szCs w:val="22"/>
        </w:rPr>
        <w:t>Ościeża</w:t>
      </w:r>
      <w:proofErr w:type="spellEnd"/>
      <w:r w:rsidRPr="002A22F6">
        <w:rPr>
          <w:rFonts w:asciiTheme="majorHAnsi" w:hAnsiTheme="majorHAnsi" w:cs="Arial"/>
          <w:sz w:val="22"/>
          <w:szCs w:val="22"/>
        </w:rPr>
        <w:t xml:space="preserve"> wykonać jako opaskowe. Drzwi muszą mieć przeznaczenie do tego typu pomieszczeń i wyposażone w </w:t>
      </w:r>
      <w:proofErr w:type="spellStart"/>
      <w:r w:rsidRPr="002A22F6">
        <w:rPr>
          <w:rFonts w:asciiTheme="majorHAnsi" w:hAnsiTheme="majorHAnsi" w:cs="Arial"/>
          <w:sz w:val="22"/>
          <w:szCs w:val="22"/>
        </w:rPr>
        <w:t>podcięcię</w:t>
      </w:r>
      <w:proofErr w:type="spellEnd"/>
      <w:r w:rsidRPr="002A22F6">
        <w:rPr>
          <w:rFonts w:asciiTheme="majorHAnsi" w:hAnsiTheme="majorHAnsi" w:cs="Arial"/>
          <w:sz w:val="22"/>
          <w:szCs w:val="22"/>
        </w:rPr>
        <w:t xml:space="preserve"> bądź otwory wentylacyjne.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Przy umywalkach zamocować lustro 210x60 wklejane i </w:t>
      </w:r>
      <w:proofErr w:type="spellStart"/>
      <w:r w:rsidRPr="002A22F6">
        <w:rPr>
          <w:rFonts w:asciiTheme="majorHAnsi" w:hAnsiTheme="majorHAnsi" w:cs="Arial"/>
          <w:sz w:val="22"/>
          <w:szCs w:val="22"/>
        </w:rPr>
        <w:t>zlicowane</w:t>
      </w:r>
      <w:proofErr w:type="spellEnd"/>
      <w:r w:rsidRPr="002A22F6">
        <w:rPr>
          <w:rFonts w:asciiTheme="majorHAnsi" w:hAnsiTheme="majorHAnsi" w:cs="Arial"/>
          <w:sz w:val="22"/>
          <w:szCs w:val="22"/>
        </w:rPr>
        <w:t xml:space="preserve"> z wierzchnią warstwy płytki wykończone fugą czy akrylem bądź silikonem, które będzie wyglądało estetycznie, będzie odporne na wilgoć i wodę.</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Od strony korytarza ściany należy obrobić tynkiem  gipsowym i przemalować ramkę wokół drzwi w kolorze uzgodnionym z Użytkownikiem, ażeby nie było widocznych śladów po robotach demontażowych. Zakres ten dotyczy wszystkich prac demontażowych. W przypadku, gdyby pozostały miejsca nieotynkowane, niepomalowane itd. należy te prace wykonać.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Wszystkie instalacje należy zabudować płytami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i wykończenie wykonać jak pozostałe ściany (płytki). Kratki wentylacyjne wymienić na nowe (wentylacja grawitacyjna)</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Zainstalować nowe miski ustępowe wraz z deskami oraz umywalki. Dodatkowo wyposażyć pomieszczenia na papier toaletowy oraz szczotkę przy miskach ustępowych pojemniki na mydło w płynie mocowane do ściany przy umywalkach wraz z koszem na śmieci i suszarką elektryczną.</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WC dla personelu koniecznym będzie zamontowanie i podłączenie wentylatora łazienkowego wspomagającego wentylację grawitacyjną mechanicznie.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Miska ustępowa wisząca w systemowej zabudowie na stelażu. Zabudowa płytą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do wysokości 160cm na konstrukcji z profili </w:t>
      </w:r>
      <w:proofErr w:type="spellStart"/>
      <w:r w:rsidRPr="002A22F6">
        <w:rPr>
          <w:rFonts w:asciiTheme="majorHAnsi" w:hAnsiTheme="majorHAnsi" w:cs="Arial"/>
          <w:sz w:val="22"/>
          <w:szCs w:val="22"/>
        </w:rPr>
        <w:t>aluminowych</w:t>
      </w:r>
      <w:proofErr w:type="spellEnd"/>
      <w:r w:rsidRPr="002A22F6">
        <w:rPr>
          <w:rFonts w:asciiTheme="majorHAnsi" w:hAnsiTheme="majorHAnsi" w:cs="Arial"/>
          <w:sz w:val="22"/>
          <w:szCs w:val="22"/>
        </w:rPr>
        <w:t>, a jako wykończenie zastosować płytki.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zabudowę z płyt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na profilach aluminiowych zgodnie z dokumentacją rysunkową. W miejscu montaż dodatkowych elementów jak na przykład pochwyty dla osób niepełnosprawnych, czy umywalek </w:t>
      </w:r>
      <w:proofErr w:type="spellStart"/>
      <w:r w:rsidRPr="002A22F6">
        <w:rPr>
          <w:rFonts w:asciiTheme="majorHAnsi" w:hAnsiTheme="majorHAnsi" w:cs="Arial"/>
          <w:sz w:val="22"/>
          <w:szCs w:val="22"/>
        </w:rPr>
        <w:t>itd</w:t>
      </w:r>
      <w:proofErr w:type="spellEnd"/>
      <w:r w:rsidRPr="002A22F6">
        <w:rPr>
          <w:rFonts w:asciiTheme="majorHAnsi" w:hAnsiTheme="majorHAnsi" w:cs="Arial"/>
          <w:sz w:val="22"/>
          <w:szCs w:val="22"/>
        </w:rPr>
        <w:t xml:space="preserve"> należy konstrukcję wzmocnić zagęszczając profile i przybory te montować do profili</w:t>
      </w:r>
    </w:p>
    <w:p w:rsidR="00206D58" w:rsidRPr="002A22F6" w:rsidRDefault="00206D58" w:rsidP="00206D58">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b/>
          <w:sz w:val="22"/>
          <w:szCs w:val="22"/>
        </w:rPr>
      </w:pPr>
      <w:r w:rsidRPr="002A22F6">
        <w:rPr>
          <w:rFonts w:asciiTheme="majorHAnsi" w:hAnsiTheme="majorHAnsi" w:cs="Arial"/>
          <w:b/>
          <w:sz w:val="22"/>
          <w:szCs w:val="22"/>
        </w:rPr>
        <w:t>Sanitariat na II piętrze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Toaleta dla uczniów. Obok pomieszczenie dla personelu.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pomieszczeniach należy skuć wszystkie tynki zarówno na ścianach jak i suficie. Istniejącą posadzkę należy skuć. Ściany kabinowe wraz z drzwiami należy zdemontować, rozebrać.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Należy zdemontować przybory sanitarne i biały montaż istniejący wraz z istniejącą instalacją wody, kanalizacji, CO i elektryczną wraz z oprawami.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ścianki działowe z betonu komórkowego do wysokości ok 2,20 kabinowe w których zabudować należy drzwi o szerokości 80cm w otworami wentylacyjnymi u dołu bądź podcięciem. Ściany należy otynkować tynkiem cementowym z siatką </w:t>
      </w:r>
      <w:proofErr w:type="spellStart"/>
      <w:r w:rsidRPr="002A22F6">
        <w:rPr>
          <w:rFonts w:asciiTheme="majorHAnsi" w:hAnsiTheme="majorHAnsi" w:cs="Arial"/>
          <w:sz w:val="22"/>
          <w:szCs w:val="22"/>
        </w:rPr>
        <w:t>Rabitza</w:t>
      </w:r>
      <w:proofErr w:type="spellEnd"/>
      <w:r w:rsidRPr="002A22F6">
        <w:rPr>
          <w:rFonts w:asciiTheme="majorHAnsi" w:hAnsiTheme="majorHAnsi" w:cs="Arial"/>
          <w:sz w:val="22"/>
          <w:szCs w:val="22"/>
        </w:rPr>
        <w:t>.</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Wykonać nowe posadzki. Wyrównać wylewką samopoziomującą i wykończyć płytkami. Ściany obudować płytami gipsowo-kartonowymi o podwyższonej odporności na wilgoć (zielone), co pozwoli również w pewnym stopniu wyrównać na ścianach istniejące nierówności w dwu płaszczyznach. Płyty należy kleić do ściany. Łączenia płyt uzupełnić siatką i zagipsować aby nie występowały w późniejszym czasie spękania. Jako wykończenie ścian należy wykonać płytki do pełnej wysokości pomieszczenia. Ścianki kabinowe również obłożyć płytkami, również od góry wykończyć tym samym materiałem.</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Sufit wykonać jako podwieszany na ruszcie systemowym z wypełnieniem kasetonowym. W chwili obecnej wysokość pomieszczenia to około 3,20m. Po wykonaniu sufitu (skuciu istniejącego tynku i wykonaniu sufitu kasetonowego podwieszanego) należy uzyskać min. wysokość 3,0m. W suficie będą zabudowane oprawy oświetleniowe oraz przewody instalacji elektrycznej, jak również przewody kanalizacyjne i wodociągowe (wg opracowań branżowych.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r>
      <w:r w:rsidRPr="002A22F6">
        <w:rPr>
          <w:rFonts w:asciiTheme="majorHAnsi" w:hAnsiTheme="majorHAnsi" w:cs="Arial"/>
          <w:sz w:val="22"/>
          <w:szCs w:val="22"/>
        </w:rPr>
        <w:tab/>
        <w:t>Koniecznym jest wykonanie nowych parapetów wewnętrznych z konglomeratu.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lastRenderedPageBreak/>
        <w:tab/>
        <w:t xml:space="preserve">Ze względu na fakt, iż obecne otwory w świetle są o szerokości około 80 do 90cm, nie ma konieczności oprawiania nowych nadproży. W przypadku gdyby jednak po skuciu tynku okazało się że nadproża jest brak, bądź po skuciu ściany nie będzie miało istniejące nadproże oparcia, należy wykonać nowe po wcześniejszej konsultacji z Projektantem. </w:t>
      </w:r>
      <w:proofErr w:type="spellStart"/>
      <w:r w:rsidRPr="002A22F6">
        <w:rPr>
          <w:rFonts w:asciiTheme="majorHAnsi" w:hAnsiTheme="majorHAnsi" w:cs="Arial"/>
          <w:sz w:val="22"/>
          <w:szCs w:val="22"/>
        </w:rPr>
        <w:t>Ościeża</w:t>
      </w:r>
      <w:proofErr w:type="spellEnd"/>
      <w:r w:rsidRPr="002A22F6">
        <w:rPr>
          <w:rFonts w:asciiTheme="majorHAnsi" w:hAnsiTheme="majorHAnsi" w:cs="Arial"/>
          <w:sz w:val="22"/>
          <w:szCs w:val="22"/>
        </w:rPr>
        <w:t xml:space="preserve"> wykonać jako opaskowe. Drzwi muszą mieć przeznaczenie do tego typu pomieszczeń i wyposażone w </w:t>
      </w:r>
      <w:proofErr w:type="spellStart"/>
      <w:r w:rsidRPr="002A22F6">
        <w:rPr>
          <w:rFonts w:asciiTheme="majorHAnsi" w:hAnsiTheme="majorHAnsi" w:cs="Arial"/>
          <w:sz w:val="22"/>
          <w:szCs w:val="22"/>
        </w:rPr>
        <w:t>podcięcię</w:t>
      </w:r>
      <w:proofErr w:type="spellEnd"/>
      <w:r w:rsidRPr="002A22F6">
        <w:rPr>
          <w:rFonts w:asciiTheme="majorHAnsi" w:hAnsiTheme="majorHAnsi" w:cs="Arial"/>
          <w:sz w:val="22"/>
          <w:szCs w:val="22"/>
        </w:rPr>
        <w:t xml:space="preserve"> bądź otwory wentylacyjne.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Przy umywalkach zamocować lustro 210x60 wklejane i </w:t>
      </w:r>
      <w:proofErr w:type="spellStart"/>
      <w:r w:rsidRPr="002A22F6">
        <w:rPr>
          <w:rFonts w:asciiTheme="majorHAnsi" w:hAnsiTheme="majorHAnsi" w:cs="Arial"/>
          <w:sz w:val="22"/>
          <w:szCs w:val="22"/>
        </w:rPr>
        <w:t>zlicowane</w:t>
      </w:r>
      <w:proofErr w:type="spellEnd"/>
      <w:r w:rsidRPr="002A22F6">
        <w:rPr>
          <w:rFonts w:asciiTheme="majorHAnsi" w:hAnsiTheme="majorHAnsi" w:cs="Arial"/>
          <w:sz w:val="22"/>
          <w:szCs w:val="22"/>
        </w:rPr>
        <w:t xml:space="preserve"> z wierzchnią warstwy płytki wykończone fugą czy akrylem bądź silikonem, które będzie wyglądało estetycznie, będzie odporne na wilgoć i wodę.</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Od strony korytarza ściany należy obrobić tynkiem  gipsowym i przemalować ramkę wokół drzwi w kolorze uzgodnionym z Użytkownikiem, ażeby nie było widocznych śladów po robotach demontażowych. Zakres ten dotyczy wszystkich prac demontażowych. W przypadku, gdyby pozostały miejsca nieotynkowane, niepomalowane itd. należy te prace wykonać.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Wszystkie instalacje należy zabudować płytami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i wykończenie wykonać jak pozostałe ściany (płytki). Kratki wentylacyjne wymienić na nowe (wentylacja grawitacyjna)</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Zainstalować nowe miski ustępowe wraz z deskami oraz umywalki. Dodatkowo wyposażyć po</w:t>
      </w:r>
      <w:r w:rsidR="008C2DD8">
        <w:rPr>
          <w:rFonts w:asciiTheme="majorHAnsi" w:hAnsiTheme="majorHAnsi" w:cs="Arial"/>
          <w:sz w:val="22"/>
          <w:szCs w:val="22"/>
        </w:rPr>
        <w:t>jemniki</w:t>
      </w:r>
      <w:r w:rsidRPr="002A22F6">
        <w:rPr>
          <w:rFonts w:asciiTheme="majorHAnsi" w:hAnsiTheme="majorHAnsi" w:cs="Arial"/>
          <w:sz w:val="22"/>
          <w:szCs w:val="22"/>
        </w:rPr>
        <w:t xml:space="preserve"> na papier toaletowy oraz szczotkę przy miskach ustępowych pojemniki na mydło w płynie mocowane do ściany przy umywalkach wraz z koszem na śmieci i suszarką elektryczną.</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Dodatkowym wyposażeniem są pisuary oraz ścianki pisuarowe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WC dla personelu koniecznym będzie zamontowanie i podłączenie wentylatora łazienkowego wspomagającego wentylację grawitacyjną mechanicznie.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Miska ustępowa wisząca w systemowej zabudowie na stelażu. Zabudowa płytą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do wysokości 160cm na konstrukcji z profili </w:t>
      </w:r>
      <w:proofErr w:type="spellStart"/>
      <w:r w:rsidRPr="002A22F6">
        <w:rPr>
          <w:rFonts w:asciiTheme="majorHAnsi" w:hAnsiTheme="majorHAnsi" w:cs="Arial"/>
          <w:sz w:val="22"/>
          <w:szCs w:val="22"/>
        </w:rPr>
        <w:t>aluminowych</w:t>
      </w:r>
      <w:proofErr w:type="spellEnd"/>
      <w:r w:rsidRPr="002A22F6">
        <w:rPr>
          <w:rFonts w:asciiTheme="majorHAnsi" w:hAnsiTheme="majorHAnsi" w:cs="Arial"/>
          <w:sz w:val="22"/>
          <w:szCs w:val="22"/>
        </w:rPr>
        <w:t>, a jako wykończenie zastosować płytki.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zabudowę z płyt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na profilach aluminiowych zgodnie z dokumentacją rysunkową. W miejscu montaż dodatkowych elementów jak na przykład pochwyty dla osób niepełnosprawnych, czy umywalek </w:t>
      </w:r>
      <w:proofErr w:type="spellStart"/>
      <w:r w:rsidRPr="002A22F6">
        <w:rPr>
          <w:rFonts w:asciiTheme="majorHAnsi" w:hAnsiTheme="majorHAnsi" w:cs="Arial"/>
          <w:sz w:val="22"/>
          <w:szCs w:val="22"/>
        </w:rPr>
        <w:t>itd</w:t>
      </w:r>
      <w:proofErr w:type="spellEnd"/>
      <w:r w:rsidRPr="002A22F6">
        <w:rPr>
          <w:rFonts w:asciiTheme="majorHAnsi" w:hAnsiTheme="majorHAnsi" w:cs="Arial"/>
          <w:sz w:val="22"/>
          <w:szCs w:val="22"/>
        </w:rPr>
        <w:t xml:space="preserve"> należy konstrukcję wzmocnić zagęszczając profile i przybory te montować do profili</w:t>
      </w:r>
    </w:p>
    <w:p w:rsidR="00206D58" w:rsidRPr="002A22F6" w:rsidRDefault="00206D58" w:rsidP="00206D58">
      <w:pPr>
        <w:pStyle w:val="Akapitzlist"/>
        <w:jc w:val="both"/>
        <w:rPr>
          <w:rFonts w:asciiTheme="majorHAnsi" w:hAnsiTheme="majorHAnsi" w:cs="Arial"/>
          <w:sz w:val="22"/>
          <w:szCs w:val="22"/>
        </w:rPr>
      </w:pPr>
    </w:p>
    <w:p w:rsidR="00206D58" w:rsidRPr="002A22F6" w:rsidRDefault="00206D58" w:rsidP="00206D58">
      <w:pPr>
        <w:pStyle w:val="Akapitzlist"/>
        <w:jc w:val="both"/>
        <w:rPr>
          <w:rFonts w:asciiTheme="majorHAnsi" w:hAnsiTheme="majorHAnsi" w:cs="Arial"/>
          <w:b/>
          <w:sz w:val="22"/>
          <w:szCs w:val="22"/>
        </w:rPr>
      </w:pPr>
      <w:r w:rsidRPr="002A22F6">
        <w:rPr>
          <w:rFonts w:asciiTheme="majorHAnsi" w:hAnsiTheme="majorHAnsi" w:cs="Arial"/>
          <w:b/>
          <w:sz w:val="22"/>
          <w:szCs w:val="22"/>
        </w:rPr>
        <w:t>Sanitariat pod salą gimnastyczną</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Toaleta dla uczniów, przystosowana dla uczniów ćwiczących na zajęciach wychowania fizycznego.</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 pomieszczeniach należy skuć wszystkie tynki zarówno na ścianach jak i suficie. Istniejącą posadzkę należy skuć. Ściany kabinowe wraz z drzwiami należy zdemontować, rozebrać.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Należy zdemontować przybory sanitarne i biały montaż istniejący wraz z istniejącą instalacją wody, kanalizacji, CO i elektryczną wraz z oprawami.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ścianki działowe z betonu komórkowego do wysokości ok 2,20 kabinowe. Ściany należy otynkować tynkiem cementowym z siatką </w:t>
      </w:r>
      <w:proofErr w:type="spellStart"/>
      <w:r w:rsidRPr="002A22F6">
        <w:rPr>
          <w:rFonts w:asciiTheme="majorHAnsi" w:hAnsiTheme="majorHAnsi" w:cs="Arial"/>
          <w:sz w:val="22"/>
          <w:szCs w:val="22"/>
        </w:rPr>
        <w:t>Rabitza</w:t>
      </w:r>
      <w:proofErr w:type="spellEnd"/>
      <w:r w:rsidRPr="002A22F6">
        <w:rPr>
          <w:rFonts w:asciiTheme="majorHAnsi" w:hAnsiTheme="majorHAnsi" w:cs="Arial"/>
          <w:sz w:val="22"/>
          <w:szCs w:val="22"/>
        </w:rPr>
        <w:t>.</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Wykonać nowe posadzki zgodnie z dokumentacją rysunkową. wykończyć płytkami. Płytki wyprofilować spadkiem w kierunku kratek ściekowych. Ściany obudować płytami gipsowo-kartonowymi o podwyższonej odporności na wilgoć (zielone), co pozwoli również w pewnym stopniu wyrównać na ścianach istniejące nierówności w dwu płaszczyznach. Płyty należy kleić do ściany. Łączenia płyt uzupełnić siatką i zagipsować aby nie występowały w późniejszym czasie spękania. Jako wykończenie ścian należy wykonać płytki do pełnej wysokości pomieszczenia. Ścianki kabinowe również obłożyć płytkami, również od góry wykończyć tym samym materiałem.</w:t>
      </w:r>
      <w:r w:rsidR="00520911">
        <w:rPr>
          <w:rFonts w:asciiTheme="majorHAnsi" w:hAnsiTheme="majorHAnsi" w:cs="Arial"/>
          <w:sz w:val="22"/>
          <w:szCs w:val="22"/>
        </w:rPr>
        <w:t xml:space="preserve"> Pomieszczenia szatni również wykonać w płytkach. W pomieszczeniach  natrysków płytki na posadzce wykonać jako </w:t>
      </w:r>
      <w:proofErr w:type="spellStart"/>
      <w:r w:rsidR="00520911">
        <w:rPr>
          <w:rFonts w:asciiTheme="majorHAnsi" w:hAnsiTheme="majorHAnsi" w:cs="Arial"/>
          <w:sz w:val="22"/>
          <w:szCs w:val="22"/>
        </w:rPr>
        <w:t>antypośligowe</w:t>
      </w:r>
      <w:proofErr w:type="spellEnd"/>
      <w:r w:rsidR="00520911">
        <w:rPr>
          <w:rFonts w:asciiTheme="majorHAnsi" w:hAnsiTheme="majorHAnsi" w:cs="Arial"/>
          <w:sz w:val="22"/>
          <w:szCs w:val="22"/>
        </w:rPr>
        <w:t xml:space="preserve"> typu C. Spadek płytek posadzkowych do kratek ściekowych 2%</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lastRenderedPageBreak/>
        <w:tab/>
        <w:t>Sufit wykonać jako podwieszany na ruszcie systemowym z wypełnieniem kasetonowym. W chwili obecnej wysokość pomieszczenia to około 2,60m. Po wykonaniu sufitu (skuciu istniejącego tynku i wykonaniu sufitu kasetonowego podwieszanego) należy uzyskać min. wysokość 2,50m. W suficie będą zabudowane oprawy oświetleniowe oraz przewody instalacji elektrycznej, jak również przewody kanalizacyjne i wodociągowe (wg opracowań branżowych.</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r>
      <w:r w:rsidRPr="002A22F6">
        <w:rPr>
          <w:rFonts w:asciiTheme="majorHAnsi" w:hAnsiTheme="majorHAnsi" w:cs="Arial"/>
          <w:sz w:val="22"/>
          <w:szCs w:val="22"/>
        </w:rPr>
        <w:tab/>
        <w:t>Koniecznym jest wykonanie nowych parapetów wewnętrznych z konglomeratu.</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Ze względu na fakt, iż obecne otwory w świetle są o szerokości około 80 do 90cm, nie ma konieczności oprawiania nowych nadproży. W przypadku gdyby jednak po skuciu tynku okazało się że nadproża jest brak, bądź po skuciu ściany nie będzie miało istniejące nadproże oparcia, należy wykonać nowe po wcześniejszej konsultacji z Projektantem. </w:t>
      </w:r>
      <w:proofErr w:type="spellStart"/>
      <w:r w:rsidRPr="002A22F6">
        <w:rPr>
          <w:rFonts w:asciiTheme="majorHAnsi" w:hAnsiTheme="majorHAnsi" w:cs="Arial"/>
          <w:sz w:val="22"/>
          <w:szCs w:val="22"/>
        </w:rPr>
        <w:t>Ościeża</w:t>
      </w:r>
      <w:proofErr w:type="spellEnd"/>
      <w:r w:rsidRPr="002A22F6">
        <w:rPr>
          <w:rFonts w:asciiTheme="majorHAnsi" w:hAnsiTheme="majorHAnsi" w:cs="Arial"/>
          <w:sz w:val="22"/>
          <w:szCs w:val="22"/>
        </w:rPr>
        <w:t xml:space="preserve"> wykonać jako opaskowe. Drzwi muszą mieć przeznaczenie do tego typu pomieszczeń i wyposażone w podcięcie bądź otwory wentylacyjne.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Przy umywalkach zamocować lustra 120x60 i 60x60 (w zależności czy jest to przy pojedynczej umywalce czy przy dwóch obok siebie) wklejane i </w:t>
      </w:r>
      <w:proofErr w:type="spellStart"/>
      <w:r w:rsidRPr="002A22F6">
        <w:rPr>
          <w:rFonts w:asciiTheme="majorHAnsi" w:hAnsiTheme="majorHAnsi" w:cs="Arial"/>
          <w:sz w:val="22"/>
          <w:szCs w:val="22"/>
        </w:rPr>
        <w:t>zlicowane</w:t>
      </w:r>
      <w:proofErr w:type="spellEnd"/>
      <w:r w:rsidRPr="002A22F6">
        <w:rPr>
          <w:rFonts w:asciiTheme="majorHAnsi" w:hAnsiTheme="majorHAnsi" w:cs="Arial"/>
          <w:sz w:val="22"/>
          <w:szCs w:val="22"/>
        </w:rPr>
        <w:t xml:space="preserve"> z wierzchnią warstwy płytki wykończone fugą czy akrylem bądź silikonem, które będzie wyglądało estetycznie, będzie odporne na wilgoć i wodę.</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Od strony korytarza ściany należy obrobić tynkiem  gipsowym i przemalować ramkę wokół drzwi w kolorze uzgodnionym z Użytkownikiem, ażeby nie było widocznych śladów po robotach demontażowych. Zakres ten dotyczy wszystkich prac demontażowych. W przypadku, gdyby pozostały miejsca nieotynkowane, niepomalowane itd. należy te prace wykonać.</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Wszystkie instalacje należy zabudować płytami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i wykończenie wykonać jak pozostałe ściany (płytki). Kratki wentylacyjne wymienić na nowe (wentylacja grawitacyjna)</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Zainstalować nowe miski ustępowe wraz z deskami oraz umywalki. Dodatkowo wyposażyć pomieszczenia na papier toaletowy oraz szczotkę przy miskach ustępowych pojemniki na mydło w płynie mocowane do ściany przy umywalkach wraz z koszem na śmieci i suszarką elektryczną.</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Dodatkowym wyposażeniem są prysznice wykonane jako deszczownice.</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Miska ustępowa wisząca w systemowej zabudowie na stelażu. Zabudowa płytą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do wysokości 160cm na konstrukcji z profili aluminiowych, a jako wykończenie zastosować płytki.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 xml:space="preserve">Należy wykonać zabudowę z płyt </w:t>
      </w:r>
      <w:proofErr w:type="spellStart"/>
      <w:r w:rsidRPr="002A22F6">
        <w:rPr>
          <w:rFonts w:asciiTheme="majorHAnsi" w:hAnsiTheme="majorHAnsi" w:cs="Arial"/>
          <w:sz w:val="22"/>
          <w:szCs w:val="22"/>
        </w:rPr>
        <w:t>g-k</w:t>
      </w:r>
      <w:proofErr w:type="spellEnd"/>
      <w:r w:rsidRPr="002A22F6">
        <w:rPr>
          <w:rFonts w:asciiTheme="majorHAnsi" w:hAnsiTheme="majorHAnsi" w:cs="Arial"/>
          <w:sz w:val="22"/>
          <w:szCs w:val="22"/>
        </w:rPr>
        <w:t xml:space="preserve"> na profilach aluminiowych zgodnie z dokumentacją rysunkową. W miejscu montaż dodatkowych elementów jak na przykład pochwyty dla osób niepełnosprawnych, czy umywalek </w:t>
      </w:r>
      <w:proofErr w:type="spellStart"/>
      <w:r w:rsidRPr="002A22F6">
        <w:rPr>
          <w:rFonts w:asciiTheme="majorHAnsi" w:hAnsiTheme="majorHAnsi" w:cs="Arial"/>
          <w:sz w:val="22"/>
          <w:szCs w:val="22"/>
        </w:rPr>
        <w:t>itd</w:t>
      </w:r>
      <w:proofErr w:type="spellEnd"/>
      <w:r w:rsidRPr="002A22F6">
        <w:rPr>
          <w:rFonts w:asciiTheme="majorHAnsi" w:hAnsiTheme="majorHAnsi" w:cs="Arial"/>
          <w:sz w:val="22"/>
          <w:szCs w:val="22"/>
        </w:rPr>
        <w:t xml:space="preserve"> należy konstrukcję wzmocnić zagęszczając profile i przybory te montować do profili</w:t>
      </w:r>
    </w:p>
    <w:p w:rsidR="00206D58" w:rsidRPr="002A22F6" w:rsidRDefault="00206D58" w:rsidP="00206D58">
      <w:pPr>
        <w:pStyle w:val="Akapitzlist"/>
        <w:jc w:val="both"/>
        <w:rPr>
          <w:rFonts w:asciiTheme="majorHAnsi" w:hAnsiTheme="majorHAnsi" w:cs="Arial"/>
          <w:sz w:val="22"/>
          <w:szCs w:val="22"/>
        </w:rPr>
      </w:pPr>
      <w:r w:rsidRPr="002A22F6">
        <w:rPr>
          <w:rFonts w:asciiTheme="majorHAnsi" w:hAnsiTheme="majorHAnsi" w:cs="Arial"/>
          <w:sz w:val="22"/>
          <w:szCs w:val="22"/>
        </w:rPr>
        <w:tab/>
        <w:t>Należy wymienić dwoje okien zgodnie z dokumentacją rysunkową.</w:t>
      </w:r>
    </w:p>
    <w:p w:rsidR="00206D58" w:rsidRDefault="00206D58"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Rozpoczęcie prac:</w:t>
      </w:r>
    </w:p>
    <w:p w:rsidR="002A22F6" w:rsidRDefault="002A22F6" w:rsidP="002A22F6">
      <w:pPr>
        <w:pStyle w:val="Akapitzlist"/>
        <w:jc w:val="both"/>
        <w:rPr>
          <w:rFonts w:asciiTheme="majorHAnsi" w:hAnsiTheme="majorHAnsi" w:cs="Arial"/>
          <w:sz w:val="22"/>
          <w:szCs w:val="22"/>
          <w:u w:val="single"/>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Prace należy zacząć od robót rozbiórkowych i demontażowych: skucia tynków na ścianach i sufitach w ilości 100%, Demontaż istniejących drzwi wejściowych wraz z ościeżami, skucie posadzki wykonanej z lastrico, obniżenie otworu wentylacyjnego o 5 do 10cm, poszerzenie otworu wejściowego.</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Posadzka:</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Nową posadzkę wykonać jako cementową grubości 4 cm zbrojoną siatką. Posadzkę wykończyć płytami </w:t>
      </w:r>
      <w:proofErr w:type="spellStart"/>
      <w:r>
        <w:rPr>
          <w:rFonts w:asciiTheme="majorHAnsi" w:hAnsiTheme="majorHAnsi" w:cs="Arial"/>
          <w:sz w:val="22"/>
          <w:szCs w:val="22"/>
        </w:rPr>
        <w:t>gresowymi</w:t>
      </w:r>
      <w:proofErr w:type="spellEnd"/>
      <w:r>
        <w:rPr>
          <w:rFonts w:asciiTheme="majorHAnsi" w:hAnsiTheme="majorHAnsi" w:cs="Arial"/>
          <w:sz w:val="22"/>
          <w:szCs w:val="22"/>
        </w:rPr>
        <w:t xml:space="preserve"> np. 60x60 w odcieniach koloru szarego, o klasie antypoślizgowości min. R11</w:t>
      </w:r>
      <w:r w:rsidR="000960DF">
        <w:rPr>
          <w:rFonts w:asciiTheme="majorHAnsi" w:hAnsiTheme="majorHAnsi" w:cs="Arial"/>
          <w:sz w:val="22"/>
          <w:szCs w:val="22"/>
        </w:rPr>
        <w:t>. Warstwy posadzki w zespole sanitariatów pod salą gimnastyczną wg dokumentacji rysunkowej.</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lastRenderedPageBreak/>
        <w:t>Ściany:</w:t>
      </w:r>
    </w:p>
    <w:p w:rsidR="002A22F6" w:rsidRDefault="002A22F6" w:rsidP="002A22F6">
      <w:pPr>
        <w:pStyle w:val="Akapitzlist"/>
        <w:jc w:val="both"/>
        <w:rPr>
          <w:rFonts w:asciiTheme="majorHAnsi" w:hAnsiTheme="majorHAnsi" w:cs="Arial"/>
          <w:sz w:val="22"/>
          <w:szCs w:val="22"/>
          <w:u w:val="single"/>
        </w:rPr>
      </w:pPr>
    </w:p>
    <w:p w:rsidR="000960DF"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Ściany obłożyć płytami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(zielonymi) o podwyższonej odporności na wilgoć. Z tych samych płyt należy wykonać zabudowy instalacji sanitarnych czy elektrycznych oraz miejscowe obniżenie sufitu między pionami kanalizacyjnymi tak by zakryć rury kanalizacyjne z pomieszczenia ubikacji kondygnacji wyższej oraz przy otworze okiennym (należy </w:t>
      </w:r>
      <w:proofErr w:type="spellStart"/>
      <w:r>
        <w:rPr>
          <w:rFonts w:asciiTheme="majorHAnsi" w:hAnsiTheme="majorHAnsi" w:cs="Arial"/>
          <w:sz w:val="22"/>
          <w:szCs w:val="22"/>
        </w:rPr>
        <w:t>zlicować</w:t>
      </w:r>
      <w:proofErr w:type="spellEnd"/>
      <w:r>
        <w:rPr>
          <w:rFonts w:asciiTheme="majorHAnsi" w:hAnsiTheme="majorHAnsi" w:cs="Arial"/>
          <w:sz w:val="22"/>
          <w:szCs w:val="22"/>
        </w:rPr>
        <w:t xml:space="preserve"> z otworem okiennym i zabudową pionów instalacji C.O. i Z.W.) zakrywając tym samym istniejącą rurę instalacji wody zimnej.</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Należy przewidzieć solidne wzmocnienie zabudowy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w miejscu mocowania </w:t>
      </w:r>
      <w:r w:rsidR="000960DF">
        <w:rPr>
          <w:rFonts w:asciiTheme="majorHAnsi" w:hAnsiTheme="majorHAnsi" w:cs="Arial"/>
          <w:sz w:val="22"/>
          <w:szCs w:val="22"/>
        </w:rPr>
        <w:t>pochwytów dla niepełnosprawnych oraz innych przyborów sanitarnych mocowanych do zabudowy (należy mocować do konstrukcji aluminiowej)</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Należy założyć nowe kratki wentylacyjne na kanałach wentylacji grawitacyjne</w:t>
      </w:r>
      <w:r w:rsidR="000960DF">
        <w:rPr>
          <w:rFonts w:asciiTheme="majorHAnsi" w:hAnsiTheme="majorHAnsi" w:cs="Arial"/>
          <w:sz w:val="22"/>
          <w:szCs w:val="22"/>
        </w:rPr>
        <w:t>j po uprzednim obniżeniu otworu (jeżeli wymagać tego będzie wysokość pomieszczenia - sufit podwieszany)</w:t>
      </w:r>
    </w:p>
    <w:p w:rsidR="001B185E" w:rsidRDefault="001B185E"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Ścianki do kabin prysznicowych czy misek ustępowych wykonać z betonu komórkowego grubości 10cm. Przed przyklejeniem płytek należy wykonać tynk cementowy z siatką </w:t>
      </w:r>
      <w:proofErr w:type="spellStart"/>
      <w:r>
        <w:rPr>
          <w:rFonts w:asciiTheme="majorHAnsi" w:hAnsiTheme="majorHAnsi" w:cs="Arial"/>
          <w:sz w:val="22"/>
          <w:szCs w:val="22"/>
        </w:rPr>
        <w:t>Rabitza</w:t>
      </w:r>
      <w:proofErr w:type="spellEnd"/>
      <w:r>
        <w:rPr>
          <w:rFonts w:asciiTheme="majorHAnsi" w:hAnsiTheme="majorHAnsi" w:cs="Arial"/>
          <w:sz w:val="22"/>
          <w:szCs w:val="22"/>
        </w:rPr>
        <w:t>.</w:t>
      </w:r>
    </w:p>
    <w:p w:rsidR="000C2216" w:rsidRDefault="001B185E" w:rsidP="002A22F6">
      <w:pPr>
        <w:pStyle w:val="Akapitzlist"/>
        <w:jc w:val="both"/>
        <w:rPr>
          <w:rFonts w:asciiTheme="majorHAnsi" w:hAnsiTheme="majorHAnsi" w:cs="Arial"/>
          <w:sz w:val="22"/>
          <w:szCs w:val="22"/>
        </w:rPr>
      </w:pPr>
      <w:r>
        <w:rPr>
          <w:rFonts w:asciiTheme="majorHAnsi" w:hAnsiTheme="majorHAnsi" w:cs="Arial"/>
          <w:sz w:val="22"/>
          <w:szCs w:val="22"/>
        </w:rPr>
        <w:tab/>
        <w:t>Ścianki, którymi wydzielone jest pomieszczenie z miską ustępową dla osoby niepełnosprawnej należy wykonać jako systemową z płyty HPL o grubości 12mm.</w:t>
      </w:r>
    </w:p>
    <w:p w:rsidR="000C2216" w:rsidRDefault="000C2216" w:rsidP="002A22F6">
      <w:pPr>
        <w:pStyle w:val="Akapitzlist"/>
        <w:jc w:val="both"/>
        <w:rPr>
          <w:rFonts w:asciiTheme="majorHAnsi" w:hAnsiTheme="majorHAnsi" w:cs="Arial"/>
          <w:sz w:val="22"/>
          <w:szCs w:val="22"/>
        </w:rPr>
      </w:pPr>
      <w:r>
        <w:rPr>
          <w:rFonts w:asciiTheme="majorHAnsi" w:hAnsiTheme="majorHAnsi" w:cs="Arial"/>
          <w:sz w:val="22"/>
          <w:szCs w:val="22"/>
        </w:rPr>
        <w:tab/>
        <w:t>Między pisuarami koniecznym jest wykonanie systemowych ścianek pisuarowych z płyty HPL.</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Drzwi wejściowe do pomieszczenia</w:t>
      </w:r>
    </w:p>
    <w:p w:rsidR="002A22F6" w:rsidRDefault="002A22F6" w:rsidP="002A22F6">
      <w:pPr>
        <w:pStyle w:val="Akapitzlist"/>
        <w:jc w:val="both"/>
        <w:rPr>
          <w:rFonts w:asciiTheme="majorHAnsi" w:hAnsiTheme="majorHAnsi" w:cs="Arial"/>
          <w:sz w:val="22"/>
          <w:szCs w:val="22"/>
          <w:u w:val="single"/>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Drzwi wejściowe o szerokości 90cm (szerokość otworu 100cm) drewniane z kratką bądź podcięciem zapewniając swobodny przepływ powietrza - otwór 200cm2. </w:t>
      </w:r>
      <w:r>
        <w:rPr>
          <w:rFonts w:asciiTheme="majorHAnsi" w:hAnsiTheme="majorHAnsi" w:cs="Arial"/>
          <w:sz w:val="22"/>
          <w:szCs w:val="22"/>
        </w:rPr>
        <w:tab/>
      </w:r>
      <w:r w:rsidR="000960DF">
        <w:rPr>
          <w:rFonts w:asciiTheme="majorHAnsi" w:hAnsiTheme="majorHAnsi" w:cs="Arial"/>
          <w:sz w:val="22"/>
          <w:szCs w:val="22"/>
        </w:rPr>
        <w:t>W toalecie przeznaczonej również dla osoby niepełnoprawnej d</w:t>
      </w:r>
      <w:r>
        <w:rPr>
          <w:rFonts w:asciiTheme="majorHAnsi" w:hAnsiTheme="majorHAnsi" w:cs="Arial"/>
          <w:sz w:val="22"/>
          <w:szCs w:val="22"/>
        </w:rPr>
        <w:t xml:space="preserve">rzwi wejściowe nie mogą być mniejsze jak 90cm gdyż osoba niepełnosprawna na wózku nie będzie miała możliwości dostać się do pomieszczenia, jak również nie mogą być większe niż 100cm (drzwi będę zbyt ciężkie). </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Wejście do pomieszczenia nie powinno mieć </w:t>
      </w:r>
      <w:r w:rsidR="000960DF">
        <w:rPr>
          <w:rFonts w:asciiTheme="majorHAnsi" w:hAnsiTheme="majorHAnsi" w:cs="Arial"/>
          <w:sz w:val="22"/>
          <w:szCs w:val="22"/>
        </w:rPr>
        <w:t xml:space="preserve">wtedy </w:t>
      </w:r>
      <w:r>
        <w:rPr>
          <w:rFonts w:asciiTheme="majorHAnsi" w:hAnsiTheme="majorHAnsi" w:cs="Arial"/>
          <w:sz w:val="22"/>
          <w:szCs w:val="22"/>
        </w:rPr>
        <w:t xml:space="preserve">żadnych progów, by nie utrudniać wjazdu wózkiem. Ze względu jednak iż jest to stare budownictwo i będzie wykonywane nowe wykończenie posadzki, istnieje prawdopodobieństwo, że mały próg powstanie. </w:t>
      </w:r>
      <w:r w:rsidR="000960DF">
        <w:rPr>
          <w:rFonts w:asciiTheme="majorHAnsi" w:hAnsiTheme="majorHAnsi" w:cs="Arial"/>
          <w:sz w:val="22"/>
          <w:szCs w:val="22"/>
        </w:rPr>
        <w:t xml:space="preserve">W takim przypadku, gdy taka sytuacja jednak zaistniałą </w:t>
      </w:r>
      <w:r>
        <w:rPr>
          <w:rFonts w:asciiTheme="majorHAnsi" w:hAnsiTheme="majorHAnsi" w:cs="Arial"/>
          <w:sz w:val="22"/>
          <w:szCs w:val="22"/>
        </w:rPr>
        <w:t>należy wykonać listwę podprogową z małym spadkiem, która zniweluje różnice poziomów między korytarzem a toaletą.</w:t>
      </w:r>
    </w:p>
    <w:p w:rsidR="000960DF"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Należy zamontować taką klamkę aby można było obsługiwać ją jedną ręką bez wykonywania ruchu obrotowego nadgarstkiem, mocnego chwytania i ściskania. Klamka musi się znajdować</w:t>
      </w:r>
      <w:r w:rsidR="000960DF">
        <w:rPr>
          <w:rFonts w:asciiTheme="majorHAnsi" w:hAnsiTheme="majorHAnsi" w:cs="Arial"/>
          <w:sz w:val="22"/>
          <w:szCs w:val="22"/>
        </w:rPr>
        <w:t xml:space="preserve"> nad posadzką od 80cm do 120cm.</w:t>
      </w:r>
    </w:p>
    <w:p w:rsidR="002A22F6" w:rsidRDefault="000960DF" w:rsidP="002A22F6">
      <w:pPr>
        <w:pStyle w:val="Akapitzlist"/>
        <w:jc w:val="both"/>
        <w:rPr>
          <w:rFonts w:asciiTheme="majorHAnsi" w:hAnsiTheme="majorHAnsi" w:cs="Arial"/>
          <w:sz w:val="22"/>
          <w:szCs w:val="22"/>
        </w:rPr>
      </w:pPr>
      <w:r>
        <w:rPr>
          <w:rFonts w:asciiTheme="majorHAnsi" w:hAnsiTheme="majorHAnsi" w:cs="Arial"/>
          <w:sz w:val="22"/>
          <w:szCs w:val="22"/>
        </w:rPr>
        <w:t xml:space="preserve">Wszystkie drzwi wykonać jako </w:t>
      </w:r>
      <w:r w:rsidR="002A22F6">
        <w:rPr>
          <w:rFonts w:asciiTheme="majorHAnsi" w:hAnsiTheme="majorHAnsi" w:cs="Arial"/>
          <w:sz w:val="22"/>
          <w:szCs w:val="22"/>
        </w:rPr>
        <w:t>zamykane na zamek</w:t>
      </w:r>
      <w:r>
        <w:rPr>
          <w:rFonts w:asciiTheme="majorHAnsi" w:hAnsiTheme="majorHAnsi" w:cs="Arial"/>
          <w:sz w:val="22"/>
          <w:szCs w:val="22"/>
        </w:rPr>
        <w:t xml:space="preserve"> (kluczyk).</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Ościeżnice wykonać jako regulowane.</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Kolorystykę drzwi i ościeży uzgodnić z Użytkownikiem obiektu.</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Na drzwiach zamontować (przykleić) oznaczenie, </w:t>
      </w:r>
      <w:r w:rsidR="000960DF">
        <w:rPr>
          <w:rFonts w:asciiTheme="majorHAnsi" w:hAnsiTheme="majorHAnsi" w:cs="Arial"/>
          <w:sz w:val="22"/>
          <w:szCs w:val="22"/>
        </w:rPr>
        <w:t xml:space="preserve">dla kogo są przewidziane łazienki - damska, męska, </w:t>
      </w:r>
      <w:r>
        <w:rPr>
          <w:rFonts w:asciiTheme="majorHAnsi" w:hAnsiTheme="majorHAnsi" w:cs="Arial"/>
          <w:sz w:val="22"/>
          <w:szCs w:val="22"/>
        </w:rPr>
        <w:t>dla</w:t>
      </w:r>
      <w:r w:rsidR="000960DF">
        <w:rPr>
          <w:rFonts w:asciiTheme="majorHAnsi" w:hAnsiTheme="majorHAnsi" w:cs="Arial"/>
          <w:sz w:val="22"/>
          <w:szCs w:val="22"/>
        </w:rPr>
        <w:t xml:space="preserve"> osób niepełnosprawnych, dla nauczycieli czy personelu.</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Sufit:</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Sufit wykonać jako kasetonowy podwieszany o wymiarach płyty 60x60. W przestrzeni między stropem a sufitem będą prowadzone kable instalac</w:t>
      </w:r>
      <w:r w:rsidR="000960DF">
        <w:rPr>
          <w:rFonts w:asciiTheme="majorHAnsi" w:hAnsiTheme="majorHAnsi" w:cs="Arial"/>
          <w:sz w:val="22"/>
          <w:szCs w:val="22"/>
        </w:rPr>
        <w:t xml:space="preserve">ji oświetleniowej i </w:t>
      </w:r>
      <w:proofErr w:type="spellStart"/>
      <w:r w:rsidR="000960DF">
        <w:rPr>
          <w:rFonts w:asciiTheme="majorHAnsi" w:hAnsiTheme="majorHAnsi" w:cs="Arial"/>
          <w:sz w:val="22"/>
          <w:szCs w:val="22"/>
        </w:rPr>
        <w:t>przyzywowej</w:t>
      </w:r>
      <w:proofErr w:type="spellEnd"/>
      <w:r w:rsidR="000960DF">
        <w:rPr>
          <w:rFonts w:asciiTheme="majorHAnsi" w:hAnsiTheme="majorHAnsi" w:cs="Arial"/>
          <w:sz w:val="22"/>
          <w:szCs w:val="22"/>
        </w:rPr>
        <w:t>, sanitarnej wody i kanalizacji.</w:t>
      </w:r>
      <w:r>
        <w:rPr>
          <w:rFonts w:asciiTheme="majorHAnsi" w:hAnsiTheme="majorHAnsi" w:cs="Arial"/>
          <w:sz w:val="22"/>
          <w:szCs w:val="22"/>
        </w:rPr>
        <w:t xml:space="preserve"> W suficie należy przewidzieć montaż opraw oświetleniowych zgodnie z rynkami instalacji elektrycznej.</w:t>
      </w:r>
    </w:p>
    <w:p w:rsidR="002A22F6" w:rsidRDefault="000960DF" w:rsidP="002A22F6">
      <w:pPr>
        <w:pStyle w:val="Akapitzlist"/>
        <w:jc w:val="both"/>
        <w:rPr>
          <w:rFonts w:asciiTheme="majorHAnsi" w:hAnsiTheme="majorHAnsi" w:cs="Arial"/>
          <w:sz w:val="22"/>
          <w:szCs w:val="22"/>
        </w:rPr>
      </w:pPr>
      <w:r>
        <w:rPr>
          <w:rFonts w:asciiTheme="majorHAnsi" w:hAnsiTheme="majorHAnsi" w:cs="Arial"/>
          <w:sz w:val="22"/>
          <w:szCs w:val="22"/>
        </w:rPr>
        <w:t xml:space="preserve">W przypadku gdyby instalacja kanalizacji nie została zakryta przez sufit podwieszany ze względu na jego wysokość, należy wykonać miejscowe obniżenie z płyt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na </w:t>
      </w:r>
      <w:r>
        <w:rPr>
          <w:rFonts w:asciiTheme="majorHAnsi" w:hAnsiTheme="majorHAnsi" w:cs="Arial"/>
          <w:sz w:val="22"/>
          <w:szCs w:val="22"/>
        </w:rPr>
        <w:lastRenderedPageBreak/>
        <w:t xml:space="preserve">konstrukcji aluminiowej. Zastosować płyty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o podwyższonej odporności na wilgoć (zielone)</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Płytki:</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Płytki na posadzce wykonać jako </w:t>
      </w:r>
      <w:proofErr w:type="spellStart"/>
      <w:r>
        <w:rPr>
          <w:rFonts w:asciiTheme="majorHAnsi" w:hAnsiTheme="majorHAnsi" w:cs="Arial"/>
          <w:sz w:val="22"/>
          <w:szCs w:val="22"/>
        </w:rPr>
        <w:t>gresowe</w:t>
      </w:r>
      <w:proofErr w:type="spellEnd"/>
      <w:r>
        <w:rPr>
          <w:rFonts w:asciiTheme="majorHAnsi" w:hAnsiTheme="majorHAnsi" w:cs="Arial"/>
          <w:sz w:val="22"/>
          <w:szCs w:val="22"/>
        </w:rPr>
        <w:t xml:space="preserve"> (np. 60x60), w odcieniach szarości, o klasie antypoślizgowości min. R11.</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Płytki ścienne 30x60 na pełną wysokość ścian w odcieniach szarości, beżu lub brązu z możliwymi wstawkami mozaikowymi lub pasami w innych odcieniach i wymiarach celem urozmaicenia kładu ścian. Płytki ceramiczne gładkie co będzie umożliwiać utrzymanie łazienki w czystości minimalnym nakładem pracy.</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Ze względu na możliwość w przyszłości modernizacji instalacji centralnego ogrzewania, należy przewidzieć zwiększoną ilość płytek ściennych na obudowie pionów instalacji C.O. i przekazać do zmagazynowania Użytkownikowi obiektu.</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Parapet okienny:</w:t>
      </w:r>
    </w:p>
    <w:p w:rsidR="002A22F6" w:rsidRDefault="002A22F6" w:rsidP="002A22F6">
      <w:pPr>
        <w:pStyle w:val="Akapitzlist"/>
        <w:jc w:val="both"/>
        <w:rPr>
          <w:rFonts w:asciiTheme="majorHAnsi" w:hAnsiTheme="majorHAnsi" w:cs="Arial"/>
          <w:sz w:val="22"/>
          <w:szCs w:val="22"/>
          <w:u w:val="single"/>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Istniejący parapet należy </w:t>
      </w:r>
      <w:r w:rsidR="000960DF">
        <w:rPr>
          <w:rFonts w:asciiTheme="majorHAnsi" w:hAnsiTheme="majorHAnsi" w:cs="Arial"/>
          <w:sz w:val="22"/>
          <w:szCs w:val="22"/>
        </w:rPr>
        <w:t>zerwać i wykonać z konglomeratu jako nowy</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u w:val="single"/>
        </w:rPr>
      </w:pPr>
      <w:r>
        <w:rPr>
          <w:rFonts w:asciiTheme="majorHAnsi" w:hAnsiTheme="majorHAnsi" w:cs="Arial"/>
          <w:sz w:val="22"/>
          <w:szCs w:val="22"/>
          <w:u w:val="single"/>
        </w:rPr>
        <w:t>Osłona grzejnikowa:</w:t>
      </w:r>
    </w:p>
    <w:p w:rsidR="002A22F6" w:rsidRDefault="002A22F6"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Należy wykonać osłonę grzejnika w płyty MDF, bezpieczną, z zaokrąglonymi narożnikami, z otworami w postaci kółek.</w:t>
      </w:r>
    </w:p>
    <w:p w:rsidR="002A22F6" w:rsidRDefault="002A22F6" w:rsidP="002A22F6">
      <w:pPr>
        <w:pStyle w:val="Akapitzlist"/>
        <w:jc w:val="both"/>
        <w:rPr>
          <w:rFonts w:asciiTheme="majorHAnsi" w:hAnsiTheme="majorHAnsi" w:cs="Arial"/>
          <w:sz w:val="22"/>
          <w:szCs w:val="22"/>
        </w:rPr>
      </w:pPr>
    </w:p>
    <w:p w:rsidR="00F50D7A" w:rsidRDefault="00F50D7A" w:rsidP="002A22F6">
      <w:pPr>
        <w:pStyle w:val="Akapitzlist"/>
        <w:jc w:val="both"/>
        <w:rPr>
          <w:rFonts w:asciiTheme="majorHAnsi" w:hAnsiTheme="majorHAnsi" w:cs="Arial"/>
          <w:sz w:val="22"/>
          <w:szCs w:val="22"/>
        </w:rPr>
      </w:pPr>
    </w:p>
    <w:p w:rsidR="002A22F6" w:rsidRPr="00F50D7A" w:rsidRDefault="002A22F6" w:rsidP="002A22F6">
      <w:pPr>
        <w:pStyle w:val="Akapitzlist"/>
        <w:jc w:val="both"/>
        <w:rPr>
          <w:rFonts w:asciiTheme="majorHAnsi" w:hAnsiTheme="majorHAnsi" w:cs="Arial"/>
          <w:b/>
          <w:sz w:val="22"/>
          <w:szCs w:val="22"/>
          <w:u w:val="single"/>
        </w:rPr>
      </w:pPr>
      <w:r w:rsidRPr="00F50D7A">
        <w:rPr>
          <w:rFonts w:asciiTheme="majorHAnsi" w:hAnsiTheme="majorHAnsi" w:cs="Arial"/>
          <w:b/>
          <w:sz w:val="22"/>
          <w:szCs w:val="22"/>
          <w:u w:val="single"/>
        </w:rPr>
        <w:t>Przybory sanitarne - biały montaż:</w:t>
      </w:r>
    </w:p>
    <w:p w:rsidR="002A22F6" w:rsidRDefault="002A22F6" w:rsidP="002A22F6">
      <w:pPr>
        <w:pStyle w:val="Akapitzlist"/>
        <w:jc w:val="both"/>
        <w:rPr>
          <w:rFonts w:asciiTheme="majorHAnsi" w:hAnsiTheme="majorHAnsi" w:cs="Arial"/>
          <w:sz w:val="22"/>
          <w:szCs w:val="22"/>
        </w:rPr>
      </w:pPr>
    </w:p>
    <w:p w:rsidR="002A22F6" w:rsidRPr="00F50D7A" w:rsidRDefault="000960DF" w:rsidP="002A22F6">
      <w:pPr>
        <w:pStyle w:val="Akapitzlist"/>
        <w:jc w:val="both"/>
        <w:rPr>
          <w:rFonts w:asciiTheme="majorHAnsi" w:hAnsiTheme="majorHAnsi" w:cs="Arial"/>
          <w:sz w:val="22"/>
          <w:szCs w:val="22"/>
          <w:u w:val="single"/>
        </w:rPr>
      </w:pPr>
      <w:r w:rsidRPr="00F50D7A">
        <w:rPr>
          <w:rFonts w:asciiTheme="majorHAnsi" w:hAnsiTheme="majorHAnsi" w:cs="Arial"/>
          <w:sz w:val="22"/>
          <w:szCs w:val="22"/>
          <w:u w:val="single"/>
        </w:rPr>
        <w:t>Umywalka dla niepełnosprawnych:</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Umywalka musi mieć  szerokość nie mniejszą niż 60cm i długość min. 55cm. Powinna mieć prostą przednią krawędź bądź być wyprofilowana </w:t>
      </w:r>
      <w:proofErr w:type="spellStart"/>
      <w:r>
        <w:rPr>
          <w:rFonts w:asciiTheme="majorHAnsi" w:hAnsiTheme="majorHAnsi" w:cs="Arial"/>
          <w:sz w:val="22"/>
          <w:szCs w:val="22"/>
        </w:rPr>
        <w:t>ofpowiednio</w:t>
      </w:r>
      <w:proofErr w:type="spellEnd"/>
      <w:r>
        <w:rPr>
          <w:rFonts w:asciiTheme="majorHAnsi" w:hAnsiTheme="majorHAnsi" w:cs="Arial"/>
          <w:sz w:val="22"/>
          <w:szCs w:val="22"/>
        </w:rPr>
        <w:t xml:space="preserve"> do układu ciała osoby podczas mysia się, umożliwiać podjechanie wózkiem inwalidzkim pod nią i stwarzać możliwość oparcia się o nią całą długością przedramienia</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Umywalka koloru białego (podstawowego), </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górna krawędź umywalki na wysokości maks 80cm od poziomu posadzki, </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przestrzeń manewrowa do pojazdu wózkiem min. 55cm, </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przestrzeń na kolana 67cm mierzona do głębokości maks. 30cm od górnej krawędzi umywalki. </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Bateria </w:t>
      </w:r>
      <w:proofErr w:type="spellStart"/>
      <w:r>
        <w:rPr>
          <w:rFonts w:asciiTheme="majorHAnsi" w:hAnsiTheme="majorHAnsi" w:cs="Arial"/>
          <w:sz w:val="22"/>
          <w:szCs w:val="22"/>
        </w:rPr>
        <w:t>jednouchwytowa</w:t>
      </w:r>
      <w:proofErr w:type="spellEnd"/>
      <w:r>
        <w:rPr>
          <w:rFonts w:asciiTheme="majorHAnsi" w:hAnsiTheme="majorHAnsi" w:cs="Arial"/>
          <w:sz w:val="22"/>
          <w:szCs w:val="22"/>
        </w:rPr>
        <w:t>, odległość armatury od przedniej krawędzi umywalki maks. 40cm. Armatura z termostatem co zmniejszy ryzyko oparzenia.</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Wymagane pole manewrowe przed umywalką 150x150cm.</w:t>
      </w:r>
    </w:p>
    <w:p w:rsidR="002A22F6" w:rsidRDefault="002A22F6" w:rsidP="002A22F6">
      <w:pPr>
        <w:pStyle w:val="Akapitzlist"/>
        <w:jc w:val="both"/>
        <w:rPr>
          <w:rFonts w:asciiTheme="majorHAnsi" w:hAnsiTheme="majorHAnsi" w:cs="Arial"/>
          <w:sz w:val="22"/>
          <w:szCs w:val="22"/>
        </w:rPr>
      </w:pPr>
    </w:p>
    <w:p w:rsidR="002A22F6" w:rsidRPr="00F50D7A" w:rsidRDefault="002A22F6" w:rsidP="002A22F6">
      <w:pPr>
        <w:pStyle w:val="Akapitzlist"/>
        <w:jc w:val="both"/>
        <w:rPr>
          <w:rFonts w:asciiTheme="majorHAnsi" w:hAnsiTheme="majorHAnsi" w:cs="Arial"/>
          <w:sz w:val="22"/>
          <w:szCs w:val="22"/>
          <w:u w:val="single"/>
        </w:rPr>
      </w:pPr>
      <w:r w:rsidRPr="00F50D7A">
        <w:rPr>
          <w:rFonts w:asciiTheme="majorHAnsi" w:hAnsiTheme="majorHAnsi" w:cs="Arial"/>
          <w:sz w:val="22"/>
          <w:szCs w:val="22"/>
          <w:u w:val="single"/>
        </w:rPr>
        <w:t>Akcesoria łazienkowe:</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Należy przewidzieć </w:t>
      </w:r>
      <w:proofErr w:type="spellStart"/>
      <w:r>
        <w:rPr>
          <w:rFonts w:asciiTheme="majorHAnsi" w:hAnsiTheme="majorHAnsi" w:cs="Arial"/>
          <w:sz w:val="22"/>
          <w:szCs w:val="22"/>
        </w:rPr>
        <w:t>j</w:t>
      </w:r>
      <w:r w:rsidR="00204EF4">
        <w:rPr>
          <w:rFonts w:asciiTheme="majorHAnsi" w:hAnsiTheme="majorHAnsi" w:cs="Arial"/>
          <w:sz w:val="22"/>
          <w:szCs w:val="22"/>
        </w:rPr>
        <w:t>ednouchwytowy</w:t>
      </w:r>
      <w:proofErr w:type="spellEnd"/>
      <w:r w:rsidR="00204EF4">
        <w:rPr>
          <w:rFonts w:asciiTheme="majorHAnsi" w:hAnsiTheme="majorHAnsi" w:cs="Arial"/>
          <w:sz w:val="22"/>
          <w:szCs w:val="22"/>
        </w:rPr>
        <w:t xml:space="preserve"> dozownik do mydła w płynie,</w:t>
      </w:r>
    </w:p>
    <w:p w:rsidR="002A22F6" w:rsidRDefault="00204EF4" w:rsidP="002A22F6">
      <w:pPr>
        <w:pStyle w:val="Akapitzlist"/>
        <w:jc w:val="both"/>
        <w:rPr>
          <w:rFonts w:asciiTheme="majorHAnsi" w:hAnsiTheme="majorHAnsi" w:cs="Arial"/>
          <w:sz w:val="22"/>
          <w:szCs w:val="22"/>
        </w:rPr>
      </w:pPr>
      <w:r>
        <w:rPr>
          <w:rFonts w:asciiTheme="majorHAnsi" w:hAnsiTheme="majorHAnsi" w:cs="Arial"/>
          <w:sz w:val="22"/>
          <w:szCs w:val="22"/>
        </w:rPr>
        <w:t>suszarkę elektryczną</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pojemnik na śmieci,</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pojemnik na papier toaletowy zamontowany w taki sposób by było osiągalny bez zmiany pozycji siedzącej</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Dozowniki na mydło czy podajniki papieru toaletowego i pojemnik na ręczniki papierowe muszą być zamontowane na wysokości od 85 do maks 105cm nad poziomem wykończonej posadzki i w taki sposób aby znajdowały się w zasięgu ręki osoby siedzącej na wózku i pozwalały na bezproblemowe korzystanie z nich</w:t>
      </w:r>
    </w:p>
    <w:p w:rsidR="002A22F6" w:rsidRDefault="002A22F6" w:rsidP="002A22F6">
      <w:pPr>
        <w:pStyle w:val="Akapitzlist"/>
        <w:jc w:val="both"/>
        <w:rPr>
          <w:rFonts w:asciiTheme="majorHAnsi" w:hAnsiTheme="majorHAnsi" w:cs="Arial"/>
          <w:sz w:val="22"/>
          <w:szCs w:val="22"/>
        </w:rPr>
      </w:pPr>
    </w:p>
    <w:p w:rsidR="002A22F6" w:rsidRPr="00F50D7A" w:rsidRDefault="00204EF4" w:rsidP="002A22F6">
      <w:pPr>
        <w:pStyle w:val="Akapitzlist"/>
        <w:jc w:val="both"/>
        <w:rPr>
          <w:rFonts w:asciiTheme="majorHAnsi" w:hAnsiTheme="majorHAnsi" w:cs="Arial"/>
          <w:sz w:val="22"/>
          <w:szCs w:val="22"/>
          <w:u w:val="single"/>
        </w:rPr>
      </w:pPr>
      <w:r w:rsidRPr="00F50D7A">
        <w:rPr>
          <w:rFonts w:asciiTheme="majorHAnsi" w:hAnsiTheme="majorHAnsi" w:cs="Arial"/>
          <w:sz w:val="22"/>
          <w:szCs w:val="22"/>
          <w:u w:val="single"/>
        </w:rPr>
        <w:t>Lustro dla osób niepełnosprawnych:</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lastRenderedPageBreak/>
        <w:t>Należy zamontować lustro z kątową regulacją nachylenia co daje możliwość swobodnego przeglądania się osobom w pozycji zarówno siedzącej jak i stojącej. Wymiary lustra np. 600x600mm w bocznymi ramami, średnica rurki ramy fi25mm ze stali nierdzewnej.</w:t>
      </w:r>
    </w:p>
    <w:p w:rsidR="00204EF4" w:rsidRDefault="00204EF4" w:rsidP="002A22F6">
      <w:pPr>
        <w:pStyle w:val="Akapitzlist"/>
        <w:jc w:val="both"/>
        <w:rPr>
          <w:rFonts w:asciiTheme="majorHAnsi" w:hAnsiTheme="majorHAnsi" w:cs="Arial"/>
          <w:sz w:val="22"/>
          <w:szCs w:val="22"/>
        </w:rPr>
      </w:pPr>
    </w:p>
    <w:p w:rsidR="00204EF4" w:rsidRPr="00F50D7A" w:rsidRDefault="00204EF4" w:rsidP="002A22F6">
      <w:pPr>
        <w:pStyle w:val="Akapitzlist"/>
        <w:jc w:val="both"/>
        <w:rPr>
          <w:rFonts w:asciiTheme="majorHAnsi" w:hAnsiTheme="majorHAnsi" w:cs="Arial"/>
          <w:sz w:val="22"/>
          <w:szCs w:val="22"/>
          <w:u w:val="single"/>
        </w:rPr>
      </w:pPr>
      <w:r w:rsidRPr="00F50D7A">
        <w:rPr>
          <w:rFonts w:asciiTheme="majorHAnsi" w:hAnsiTheme="majorHAnsi" w:cs="Arial"/>
          <w:sz w:val="22"/>
          <w:szCs w:val="22"/>
          <w:u w:val="single"/>
        </w:rPr>
        <w:t>Lustro:</w:t>
      </w:r>
    </w:p>
    <w:p w:rsidR="00204EF4" w:rsidRDefault="00204EF4" w:rsidP="002A22F6">
      <w:pPr>
        <w:pStyle w:val="Akapitzlist"/>
        <w:jc w:val="both"/>
        <w:rPr>
          <w:rFonts w:asciiTheme="majorHAnsi" w:hAnsiTheme="majorHAnsi" w:cs="Arial"/>
          <w:sz w:val="22"/>
          <w:szCs w:val="22"/>
        </w:rPr>
      </w:pPr>
      <w:r>
        <w:rPr>
          <w:rFonts w:asciiTheme="majorHAnsi" w:hAnsiTheme="majorHAnsi" w:cs="Arial"/>
          <w:sz w:val="22"/>
          <w:szCs w:val="22"/>
        </w:rPr>
        <w:t xml:space="preserve">Należy wykonać jako wklejane </w:t>
      </w:r>
      <w:proofErr w:type="spellStart"/>
      <w:r>
        <w:rPr>
          <w:rFonts w:asciiTheme="majorHAnsi" w:hAnsiTheme="majorHAnsi" w:cs="Arial"/>
          <w:sz w:val="22"/>
          <w:szCs w:val="22"/>
        </w:rPr>
        <w:t>zlicowane</w:t>
      </w:r>
      <w:proofErr w:type="spellEnd"/>
      <w:r>
        <w:rPr>
          <w:rFonts w:asciiTheme="majorHAnsi" w:hAnsiTheme="majorHAnsi" w:cs="Arial"/>
          <w:sz w:val="22"/>
          <w:szCs w:val="22"/>
        </w:rPr>
        <w:t xml:space="preserve"> z wierzchnią warstwą płytek o wymiarach 600x600mm, 1200x600mm  i 2100x600mm w zależności od miejsca montażu.  W łazience dla niepełnosprawnych wykonać lustro dla niepełnosprawnych i dwa 600x600mm wklejane. W piwnicy jedno lustro 600x600mm. Na I </w:t>
      </w:r>
      <w:proofErr w:type="spellStart"/>
      <w:r>
        <w:rPr>
          <w:rFonts w:asciiTheme="majorHAnsi" w:hAnsiTheme="majorHAnsi" w:cs="Arial"/>
          <w:sz w:val="22"/>
          <w:szCs w:val="22"/>
        </w:rPr>
        <w:t>i</w:t>
      </w:r>
      <w:proofErr w:type="spellEnd"/>
      <w:r>
        <w:rPr>
          <w:rFonts w:asciiTheme="majorHAnsi" w:hAnsiTheme="majorHAnsi" w:cs="Arial"/>
          <w:sz w:val="22"/>
          <w:szCs w:val="22"/>
        </w:rPr>
        <w:t xml:space="preserve"> II piętrze 2100x600mm. W sanitariatach pod salą gimnastyczną przy jednej umywalce 600x600mm a przy dwóch obok siebie zastosować lustro 1200x600mm.</w:t>
      </w:r>
    </w:p>
    <w:p w:rsidR="002A22F6" w:rsidRDefault="002A22F6" w:rsidP="002A22F6">
      <w:pPr>
        <w:pStyle w:val="Akapitzlist"/>
        <w:jc w:val="both"/>
        <w:rPr>
          <w:rFonts w:asciiTheme="majorHAnsi" w:hAnsiTheme="majorHAnsi" w:cs="Arial"/>
          <w:sz w:val="22"/>
          <w:szCs w:val="22"/>
        </w:rPr>
      </w:pPr>
    </w:p>
    <w:p w:rsidR="002A22F6" w:rsidRPr="00F50D7A" w:rsidRDefault="00204EF4" w:rsidP="002A22F6">
      <w:pPr>
        <w:pStyle w:val="Akapitzlist"/>
        <w:jc w:val="both"/>
        <w:rPr>
          <w:rFonts w:asciiTheme="majorHAnsi" w:hAnsiTheme="majorHAnsi" w:cs="Arial"/>
          <w:sz w:val="22"/>
          <w:szCs w:val="22"/>
          <w:u w:val="single"/>
        </w:rPr>
      </w:pPr>
      <w:r w:rsidRPr="00F50D7A">
        <w:rPr>
          <w:rFonts w:asciiTheme="majorHAnsi" w:hAnsiTheme="majorHAnsi" w:cs="Arial"/>
          <w:sz w:val="22"/>
          <w:szCs w:val="22"/>
          <w:u w:val="single"/>
        </w:rPr>
        <w:t>Miska ustępowa dla niepełnosprawnych</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 xml:space="preserve">Wykonać jako białą zawieszaną na </w:t>
      </w:r>
      <w:proofErr w:type="spellStart"/>
      <w:r>
        <w:rPr>
          <w:rFonts w:asciiTheme="majorHAnsi" w:hAnsiTheme="majorHAnsi" w:cs="Arial"/>
          <w:sz w:val="22"/>
          <w:szCs w:val="22"/>
        </w:rPr>
        <w:t>stależu</w:t>
      </w:r>
      <w:proofErr w:type="spellEnd"/>
      <w:r>
        <w:rPr>
          <w:rFonts w:asciiTheme="majorHAnsi" w:hAnsiTheme="majorHAnsi" w:cs="Arial"/>
          <w:sz w:val="22"/>
          <w:szCs w:val="22"/>
        </w:rPr>
        <w:t xml:space="preserve"> jako system podtynkowy z możliwością kompletowania z miską ustępową dla niepełnosprawnych</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Miskę ustępową należy zamontować w ten sposób, aby górna krawędź miski łącznie z deską znajdowała się na poziomie 46-48cm od posadzki,</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długość miski min. 70cm , aby użytkownik wózka mógł swobodnie podjechać i dokonać bocznego przemieszczenia się na miskę ustępową,</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odległość od ściany bocznej min. 90cm,</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spłukiwanie miski ustępowej powinny być możliwe w pozycji siedzącej osiągalne ręką lub ramieniem,</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wymagane pole manewrowe przed miską ustępową to 150x150cm</w:t>
      </w:r>
    </w:p>
    <w:p w:rsidR="002A22F6" w:rsidRDefault="002A22F6" w:rsidP="002A22F6">
      <w:pPr>
        <w:pStyle w:val="Akapitzlist"/>
        <w:jc w:val="both"/>
        <w:rPr>
          <w:rFonts w:asciiTheme="majorHAnsi" w:hAnsiTheme="majorHAnsi" w:cs="Arial"/>
          <w:sz w:val="22"/>
          <w:szCs w:val="22"/>
        </w:rPr>
      </w:pPr>
    </w:p>
    <w:p w:rsidR="002A22F6" w:rsidRPr="00F50D7A" w:rsidRDefault="002A22F6" w:rsidP="002A22F6">
      <w:pPr>
        <w:pStyle w:val="Akapitzlist"/>
        <w:jc w:val="both"/>
        <w:rPr>
          <w:rFonts w:asciiTheme="majorHAnsi" w:hAnsiTheme="majorHAnsi" w:cs="Arial"/>
          <w:sz w:val="22"/>
          <w:szCs w:val="22"/>
          <w:u w:val="single"/>
        </w:rPr>
      </w:pPr>
      <w:r w:rsidRPr="00F50D7A">
        <w:rPr>
          <w:rFonts w:asciiTheme="majorHAnsi" w:hAnsiTheme="majorHAnsi" w:cs="Arial"/>
          <w:sz w:val="22"/>
          <w:szCs w:val="22"/>
          <w:u w:val="single"/>
        </w:rPr>
        <w:t>Pochwyty dla niepełnosprawnych:</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Należy wykonać pochwyty dla niepełnosprawnych uchylne ze stali nierdzewnej. Ze względu na to, że będą one mocowane to ścianki, która stanowi zabudowę z płyt </w:t>
      </w:r>
      <w:proofErr w:type="spellStart"/>
      <w:r>
        <w:rPr>
          <w:rFonts w:asciiTheme="majorHAnsi" w:hAnsiTheme="majorHAnsi" w:cs="Arial"/>
          <w:sz w:val="22"/>
          <w:szCs w:val="22"/>
        </w:rPr>
        <w:t>g-k</w:t>
      </w:r>
      <w:proofErr w:type="spellEnd"/>
      <w:r>
        <w:rPr>
          <w:rFonts w:asciiTheme="majorHAnsi" w:hAnsiTheme="majorHAnsi" w:cs="Arial"/>
          <w:sz w:val="22"/>
          <w:szCs w:val="22"/>
        </w:rPr>
        <w:t xml:space="preserve">, należy przewidzieć wzmocnienie dodatkowymi profilami aluminiowymi zabudowy i mocować pochwyty bezpośrednio do profili. Wytrzymałość na obciążenie punktowe min. 1kN na przednim końcu poręczy. </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Pochwyt przy umywalce powinien być o długość 55-60cm, odległość pochwytu od umywalki między 5 a 10cm, a jej górna krawędź powinna być min. na wysokości umywalki czyli 80cm W tym przypadki należy zamontować w taki sposób aby górna krawędź pochwytu była na wysokości 85cm od wykończonej posadzki.</w:t>
      </w:r>
    </w:p>
    <w:p w:rsidR="002A22F6" w:rsidRDefault="002A22F6" w:rsidP="002A22F6">
      <w:pPr>
        <w:pStyle w:val="Akapitzlist"/>
        <w:jc w:val="both"/>
        <w:rPr>
          <w:rFonts w:asciiTheme="majorHAnsi" w:hAnsiTheme="majorHAnsi" w:cs="Arial"/>
          <w:sz w:val="22"/>
          <w:szCs w:val="22"/>
        </w:rPr>
      </w:pPr>
      <w:r>
        <w:rPr>
          <w:rFonts w:asciiTheme="majorHAnsi" w:hAnsiTheme="majorHAnsi" w:cs="Arial"/>
          <w:sz w:val="22"/>
          <w:szCs w:val="22"/>
        </w:rPr>
        <w:tab/>
        <w:t xml:space="preserve">Pochwyt przy misce ustępowej muszą sięgać 15cm poza przednią krawędź miski ustępowej. Odległość między pochwytami to 70cm bądź 65cm a wysokość górnej części pochwytu od wykończonej posadzki to 85cm. </w:t>
      </w:r>
      <w:proofErr w:type="spellStart"/>
      <w:r>
        <w:rPr>
          <w:rFonts w:asciiTheme="majorHAnsi" w:hAnsiTheme="majorHAnsi" w:cs="Arial"/>
          <w:sz w:val="22"/>
          <w:szCs w:val="22"/>
        </w:rPr>
        <w:t>Jedej</w:t>
      </w:r>
      <w:proofErr w:type="spellEnd"/>
      <w:r>
        <w:rPr>
          <w:rFonts w:asciiTheme="majorHAnsi" w:hAnsiTheme="majorHAnsi" w:cs="Arial"/>
          <w:sz w:val="22"/>
          <w:szCs w:val="22"/>
        </w:rPr>
        <w:t xml:space="preserve"> z </w:t>
      </w:r>
      <w:proofErr w:type="spellStart"/>
      <w:r>
        <w:rPr>
          <w:rFonts w:asciiTheme="majorHAnsi" w:hAnsiTheme="majorHAnsi" w:cs="Arial"/>
          <w:sz w:val="22"/>
          <w:szCs w:val="22"/>
        </w:rPr>
        <w:t>pochwytow</w:t>
      </w:r>
      <w:proofErr w:type="spellEnd"/>
      <w:r>
        <w:rPr>
          <w:rFonts w:asciiTheme="majorHAnsi" w:hAnsiTheme="majorHAnsi" w:cs="Arial"/>
          <w:sz w:val="22"/>
          <w:szCs w:val="22"/>
        </w:rPr>
        <w:t xml:space="preserve"> wyposażony będzie w uchwyt na papier toaletowy.</w:t>
      </w:r>
    </w:p>
    <w:p w:rsidR="00383BE4" w:rsidRDefault="00383BE4" w:rsidP="002A22F6">
      <w:pPr>
        <w:pStyle w:val="Akapitzlist"/>
        <w:jc w:val="both"/>
        <w:rPr>
          <w:rFonts w:asciiTheme="majorHAnsi" w:hAnsiTheme="majorHAnsi" w:cs="Arial"/>
          <w:sz w:val="22"/>
          <w:szCs w:val="22"/>
        </w:rPr>
      </w:pPr>
    </w:p>
    <w:p w:rsidR="00383BE4" w:rsidRPr="007D7593" w:rsidRDefault="007D7593" w:rsidP="002A22F6">
      <w:pPr>
        <w:pStyle w:val="Akapitzlist"/>
        <w:jc w:val="both"/>
        <w:rPr>
          <w:rFonts w:asciiTheme="majorHAnsi" w:hAnsiTheme="majorHAnsi" w:cs="Arial"/>
          <w:sz w:val="22"/>
          <w:szCs w:val="22"/>
          <w:u w:val="single"/>
        </w:rPr>
      </w:pPr>
      <w:r w:rsidRPr="007D7593">
        <w:rPr>
          <w:rFonts w:asciiTheme="majorHAnsi" w:hAnsiTheme="majorHAnsi" w:cs="Arial"/>
          <w:sz w:val="22"/>
          <w:szCs w:val="22"/>
          <w:u w:val="single"/>
        </w:rPr>
        <w:t>Natrysk</w:t>
      </w:r>
      <w:r w:rsidR="00383BE4" w:rsidRPr="007D7593">
        <w:rPr>
          <w:rFonts w:asciiTheme="majorHAnsi" w:hAnsiTheme="majorHAnsi" w:cs="Arial"/>
          <w:sz w:val="22"/>
          <w:szCs w:val="22"/>
          <w:u w:val="single"/>
        </w:rPr>
        <w:t>:</w:t>
      </w:r>
    </w:p>
    <w:p w:rsidR="00383BE4" w:rsidRDefault="00383BE4" w:rsidP="002A22F6">
      <w:pPr>
        <w:pStyle w:val="Akapitzlist"/>
        <w:jc w:val="both"/>
        <w:rPr>
          <w:rFonts w:asciiTheme="majorHAnsi" w:hAnsiTheme="majorHAnsi" w:cs="Arial"/>
          <w:sz w:val="22"/>
          <w:szCs w:val="22"/>
        </w:rPr>
      </w:pPr>
      <w:r>
        <w:rPr>
          <w:rFonts w:asciiTheme="majorHAnsi" w:hAnsiTheme="majorHAnsi" w:cs="Arial"/>
          <w:sz w:val="22"/>
          <w:szCs w:val="22"/>
        </w:rPr>
        <w:t xml:space="preserve">Należy wykonać </w:t>
      </w:r>
      <w:r w:rsidR="00F50D7A">
        <w:rPr>
          <w:rFonts w:asciiTheme="majorHAnsi" w:hAnsiTheme="majorHAnsi" w:cs="Arial"/>
          <w:sz w:val="22"/>
          <w:szCs w:val="22"/>
        </w:rPr>
        <w:t>natrysk</w:t>
      </w:r>
      <w:r>
        <w:rPr>
          <w:rFonts w:asciiTheme="majorHAnsi" w:hAnsiTheme="majorHAnsi" w:cs="Arial"/>
          <w:sz w:val="22"/>
          <w:szCs w:val="22"/>
        </w:rPr>
        <w:t xml:space="preserve"> zabudowan</w:t>
      </w:r>
      <w:r w:rsidR="00F50D7A">
        <w:rPr>
          <w:rFonts w:asciiTheme="majorHAnsi" w:hAnsiTheme="majorHAnsi" w:cs="Arial"/>
          <w:sz w:val="22"/>
          <w:szCs w:val="22"/>
        </w:rPr>
        <w:t>y</w:t>
      </w:r>
      <w:r>
        <w:rPr>
          <w:rFonts w:asciiTheme="majorHAnsi" w:hAnsiTheme="majorHAnsi" w:cs="Arial"/>
          <w:sz w:val="22"/>
          <w:szCs w:val="22"/>
        </w:rPr>
        <w:t xml:space="preserve"> w pomieszczeniach sanitariatów pod salą gimnastyczną. Wysokość montażu to 220cm górnej wylewki. Baterię podtynkową zamontować na wysokości 125cm od poziomu posadzki.</w:t>
      </w:r>
    </w:p>
    <w:p w:rsidR="001B185E" w:rsidRDefault="001B185E" w:rsidP="002A22F6">
      <w:pPr>
        <w:pStyle w:val="Akapitzlist"/>
        <w:jc w:val="both"/>
        <w:rPr>
          <w:rFonts w:asciiTheme="majorHAnsi" w:hAnsiTheme="majorHAnsi" w:cs="Arial"/>
          <w:sz w:val="22"/>
          <w:szCs w:val="22"/>
        </w:rPr>
      </w:pPr>
    </w:p>
    <w:p w:rsidR="001B185E" w:rsidRPr="007D7593" w:rsidRDefault="001B185E" w:rsidP="002A22F6">
      <w:pPr>
        <w:pStyle w:val="Akapitzlist"/>
        <w:jc w:val="both"/>
        <w:rPr>
          <w:rFonts w:asciiTheme="majorHAnsi" w:hAnsiTheme="majorHAnsi" w:cs="Arial"/>
          <w:sz w:val="22"/>
          <w:szCs w:val="22"/>
          <w:u w:val="single"/>
        </w:rPr>
      </w:pPr>
      <w:r w:rsidRPr="007D7593">
        <w:rPr>
          <w:rFonts w:asciiTheme="majorHAnsi" w:hAnsiTheme="majorHAnsi" w:cs="Arial"/>
          <w:sz w:val="22"/>
          <w:szCs w:val="22"/>
          <w:u w:val="single"/>
        </w:rPr>
        <w:t>Baterie:</w:t>
      </w:r>
    </w:p>
    <w:p w:rsidR="001B185E" w:rsidRDefault="001B185E" w:rsidP="002A22F6">
      <w:pPr>
        <w:pStyle w:val="Akapitzlist"/>
        <w:jc w:val="both"/>
        <w:rPr>
          <w:rFonts w:asciiTheme="majorHAnsi" w:hAnsiTheme="majorHAnsi" w:cs="Arial"/>
          <w:sz w:val="22"/>
          <w:szCs w:val="22"/>
        </w:rPr>
      </w:pPr>
      <w:r>
        <w:rPr>
          <w:rFonts w:asciiTheme="majorHAnsi" w:hAnsiTheme="majorHAnsi" w:cs="Arial"/>
          <w:sz w:val="22"/>
          <w:szCs w:val="22"/>
        </w:rPr>
        <w:t xml:space="preserve">Zastosować baterie mieszające, </w:t>
      </w:r>
      <w:proofErr w:type="spellStart"/>
      <w:r>
        <w:rPr>
          <w:rFonts w:asciiTheme="majorHAnsi" w:hAnsiTheme="majorHAnsi" w:cs="Arial"/>
          <w:sz w:val="22"/>
          <w:szCs w:val="22"/>
        </w:rPr>
        <w:t>jednouchwytowe</w:t>
      </w:r>
      <w:proofErr w:type="spellEnd"/>
      <w:r>
        <w:rPr>
          <w:rFonts w:asciiTheme="majorHAnsi" w:hAnsiTheme="majorHAnsi" w:cs="Arial"/>
          <w:sz w:val="22"/>
          <w:szCs w:val="22"/>
        </w:rPr>
        <w:t xml:space="preserve">. Regulacja temperatury i strumienia wody wypływającej z wylewki takiej baterii odbywa się poprzez zmianę kąta ustawienia dźwigni (uchwytu) baterii w stosunku do osi wzdłużnej korpusu baterii. Im wyżej uniesiona dźwignia, tym większy strumień wody wypływającej z wylewki. Opuszczenie zmniejsza pobór wody. Dźwignia ustawiona w najniższym położeniu zamyka wypływ wody z instalacji. W takiej instalacji która wyposażona jest w baterie mieszające zużycie wody jest ok 15-30% mniejsze niż w instalacji z tradycyjnymi bateriami </w:t>
      </w:r>
      <w:proofErr w:type="spellStart"/>
      <w:r>
        <w:rPr>
          <w:rFonts w:asciiTheme="majorHAnsi" w:hAnsiTheme="majorHAnsi" w:cs="Arial"/>
          <w:sz w:val="22"/>
          <w:szCs w:val="22"/>
        </w:rPr>
        <w:t>dwuzaworowymi</w:t>
      </w:r>
      <w:proofErr w:type="spellEnd"/>
      <w:r>
        <w:rPr>
          <w:rFonts w:asciiTheme="majorHAnsi" w:hAnsiTheme="majorHAnsi" w:cs="Arial"/>
          <w:sz w:val="22"/>
          <w:szCs w:val="22"/>
        </w:rPr>
        <w:t>.</w:t>
      </w:r>
    </w:p>
    <w:p w:rsidR="00204EF4" w:rsidRDefault="00204EF4" w:rsidP="002A22F6">
      <w:pPr>
        <w:pStyle w:val="Akapitzlist"/>
        <w:jc w:val="both"/>
        <w:rPr>
          <w:rFonts w:asciiTheme="majorHAnsi" w:hAnsiTheme="majorHAnsi" w:cs="Arial"/>
          <w:sz w:val="22"/>
          <w:szCs w:val="22"/>
        </w:rPr>
      </w:pPr>
    </w:p>
    <w:p w:rsidR="00204EF4" w:rsidRPr="007D7593" w:rsidRDefault="00383BE4" w:rsidP="002A22F6">
      <w:pPr>
        <w:pStyle w:val="Akapitzlist"/>
        <w:jc w:val="both"/>
        <w:rPr>
          <w:rFonts w:asciiTheme="majorHAnsi" w:hAnsiTheme="majorHAnsi" w:cs="Arial"/>
          <w:sz w:val="22"/>
          <w:szCs w:val="22"/>
          <w:u w:val="single"/>
        </w:rPr>
      </w:pPr>
      <w:r w:rsidRPr="007D7593">
        <w:rPr>
          <w:rFonts w:asciiTheme="majorHAnsi" w:hAnsiTheme="majorHAnsi" w:cs="Arial"/>
          <w:sz w:val="22"/>
          <w:szCs w:val="22"/>
          <w:u w:val="single"/>
        </w:rPr>
        <w:lastRenderedPageBreak/>
        <w:t>Przybory</w:t>
      </w:r>
      <w:r w:rsidR="00204EF4" w:rsidRPr="007D7593">
        <w:rPr>
          <w:rFonts w:asciiTheme="majorHAnsi" w:hAnsiTheme="majorHAnsi" w:cs="Arial"/>
          <w:sz w:val="22"/>
          <w:szCs w:val="22"/>
          <w:u w:val="single"/>
        </w:rPr>
        <w:t xml:space="preserve"> sanitarn</w:t>
      </w:r>
      <w:r w:rsidRPr="007D7593">
        <w:rPr>
          <w:rFonts w:asciiTheme="majorHAnsi" w:hAnsiTheme="majorHAnsi" w:cs="Arial"/>
          <w:sz w:val="22"/>
          <w:szCs w:val="22"/>
          <w:u w:val="single"/>
        </w:rPr>
        <w:t xml:space="preserve">e </w:t>
      </w:r>
      <w:r w:rsidR="00204EF4" w:rsidRPr="007D7593">
        <w:rPr>
          <w:rFonts w:asciiTheme="majorHAnsi" w:hAnsiTheme="majorHAnsi" w:cs="Arial"/>
          <w:sz w:val="22"/>
          <w:szCs w:val="22"/>
          <w:u w:val="single"/>
        </w:rPr>
        <w:t>z pominięciem przystosowanych dla osób niepełnosprawnych:</w:t>
      </w:r>
    </w:p>
    <w:p w:rsidR="00204EF4" w:rsidRDefault="00383BE4" w:rsidP="00383BE4">
      <w:pPr>
        <w:pStyle w:val="Akapitzlist"/>
        <w:numPr>
          <w:ilvl w:val="0"/>
          <w:numId w:val="26"/>
        </w:numPr>
        <w:jc w:val="both"/>
        <w:rPr>
          <w:rFonts w:asciiTheme="majorHAnsi" w:hAnsiTheme="majorHAnsi" w:cs="Arial"/>
          <w:sz w:val="22"/>
          <w:szCs w:val="22"/>
        </w:rPr>
      </w:pPr>
      <w:r>
        <w:rPr>
          <w:rFonts w:asciiTheme="majorHAnsi" w:hAnsiTheme="majorHAnsi" w:cs="Arial"/>
          <w:sz w:val="22"/>
          <w:szCs w:val="22"/>
        </w:rPr>
        <w:t>Wysokość montażu umywalki - ok 80cm od podłogi do krawędzi górnej</w:t>
      </w:r>
    </w:p>
    <w:p w:rsidR="00383BE4" w:rsidRDefault="00383BE4" w:rsidP="00383BE4">
      <w:pPr>
        <w:pStyle w:val="Akapitzlist"/>
        <w:numPr>
          <w:ilvl w:val="0"/>
          <w:numId w:val="26"/>
        </w:numPr>
        <w:jc w:val="both"/>
        <w:rPr>
          <w:rFonts w:asciiTheme="majorHAnsi" w:hAnsiTheme="majorHAnsi" w:cs="Arial"/>
          <w:sz w:val="22"/>
          <w:szCs w:val="22"/>
        </w:rPr>
      </w:pPr>
      <w:r>
        <w:rPr>
          <w:rFonts w:asciiTheme="majorHAnsi" w:hAnsiTheme="majorHAnsi" w:cs="Arial"/>
          <w:sz w:val="22"/>
          <w:szCs w:val="22"/>
        </w:rPr>
        <w:t>Miskę ustępową - ok 40-42cm od posadzki</w:t>
      </w:r>
    </w:p>
    <w:p w:rsidR="00383BE4" w:rsidRDefault="00383BE4" w:rsidP="00383BE4">
      <w:pPr>
        <w:pStyle w:val="Akapitzlist"/>
        <w:numPr>
          <w:ilvl w:val="0"/>
          <w:numId w:val="26"/>
        </w:numPr>
        <w:jc w:val="both"/>
        <w:rPr>
          <w:rFonts w:asciiTheme="majorHAnsi" w:hAnsiTheme="majorHAnsi" w:cs="Arial"/>
          <w:sz w:val="22"/>
          <w:szCs w:val="22"/>
        </w:rPr>
      </w:pPr>
      <w:r>
        <w:rPr>
          <w:rFonts w:asciiTheme="majorHAnsi" w:hAnsiTheme="majorHAnsi" w:cs="Arial"/>
          <w:sz w:val="22"/>
          <w:szCs w:val="22"/>
        </w:rPr>
        <w:t>Pisuary - ok 65cm od posadzki</w:t>
      </w:r>
    </w:p>
    <w:p w:rsidR="00383BE4" w:rsidRDefault="00383BE4" w:rsidP="00383BE4">
      <w:pPr>
        <w:pStyle w:val="Akapitzlist"/>
        <w:numPr>
          <w:ilvl w:val="0"/>
          <w:numId w:val="26"/>
        </w:numPr>
        <w:jc w:val="both"/>
        <w:rPr>
          <w:rFonts w:asciiTheme="majorHAnsi" w:hAnsiTheme="majorHAnsi" w:cs="Arial"/>
          <w:sz w:val="22"/>
          <w:szCs w:val="22"/>
        </w:rPr>
      </w:pPr>
      <w:r>
        <w:rPr>
          <w:rFonts w:asciiTheme="majorHAnsi" w:hAnsiTheme="majorHAnsi" w:cs="Arial"/>
          <w:sz w:val="22"/>
          <w:szCs w:val="22"/>
        </w:rPr>
        <w:t>Prysznic (</w:t>
      </w:r>
      <w:r w:rsidR="00F50D7A">
        <w:rPr>
          <w:rFonts w:asciiTheme="majorHAnsi" w:hAnsiTheme="majorHAnsi" w:cs="Arial"/>
          <w:sz w:val="22"/>
          <w:szCs w:val="22"/>
        </w:rPr>
        <w:t>natrysk</w:t>
      </w:r>
      <w:r>
        <w:rPr>
          <w:rFonts w:asciiTheme="majorHAnsi" w:hAnsiTheme="majorHAnsi" w:cs="Arial"/>
          <w:sz w:val="22"/>
          <w:szCs w:val="22"/>
        </w:rPr>
        <w:t>) - ok. 220cm od posadzki.</w:t>
      </w:r>
    </w:p>
    <w:p w:rsidR="00EE32BF" w:rsidRDefault="00EE32BF" w:rsidP="00EE32BF">
      <w:pPr>
        <w:jc w:val="both"/>
        <w:rPr>
          <w:rFonts w:asciiTheme="majorHAnsi" w:hAnsiTheme="majorHAnsi" w:cs="Arial"/>
          <w:sz w:val="22"/>
          <w:szCs w:val="22"/>
        </w:rPr>
      </w:pPr>
    </w:p>
    <w:p w:rsidR="00EE32BF" w:rsidRDefault="00EE32BF" w:rsidP="00EE32BF">
      <w:pPr>
        <w:jc w:val="both"/>
        <w:rPr>
          <w:rFonts w:asciiTheme="majorHAnsi" w:hAnsiTheme="majorHAnsi" w:cs="Arial"/>
          <w:sz w:val="22"/>
          <w:szCs w:val="22"/>
        </w:rPr>
      </w:pPr>
    </w:p>
    <w:p w:rsidR="00EE32BF" w:rsidRDefault="00EE32BF" w:rsidP="00EE32BF">
      <w:pPr>
        <w:jc w:val="both"/>
        <w:rPr>
          <w:rFonts w:asciiTheme="majorHAnsi" w:hAnsiTheme="majorHAnsi" w:cs="Arial"/>
          <w:sz w:val="22"/>
          <w:szCs w:val="22"/>
        </w:rPr>
      </w:pPr>
      <w:r>
        <w:rPr>
          <w:rFonts w:asciiTheme="majorHAnsi" w:hAnsiTheme="majorHAnsi" w:cs="Arial"/>
          <w:sz w:val="22"/>
          <w:szCs w:val="22"/>
        </w:rPr>
        <w:t>UWAGA!</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Koniecznym jest sprawdzenie ciągu wentylacyjnego przy kratkach wentylacyjnych. W przypadku stwierdzenia braku ciągu, bądź słabego ciągu należy sprawdzić zdrożność kanału i w przypadku niedrożności udrożnić. Każda łazienka (pomieszczenie) musi mieć wentylację minimum grawitacyjną.</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 xml:space="preserve">W przypadku montażu białego montażu, pochwytów dla niepełnosprawnych czy innych przyborów do zabudowy z płyt </w:t>
      </w:r>
      <w:proofErr w:type="spellStart"/>
      <w:r>
        <w:rPr>
          <w:rFonts w:asciiTheme="majorHAnsi" w:hAnsiTheme="majorHAnsi" w:cs="Arial"/>
          <w:sz w:val="22"/>
          <w:szCs w:val="22"/>
        </w:rPr>
        <w:t>g-k</w:t>
      </w:r>
      <w:proofErr w:type="spellEnd"/>
      <w:r>
        <w:rPr>
          <w:rFonts w:asciiTheme="majorHAnsi" w:hAnsiTheme="majorHAnsi" w:cs="Arial"/>
          <w:sz w:val="22"/>
          <w:szCs w:val="22"/>
        </w:rPr>
        <w:t>, należy wzmocnić konstrukcję zagęszczając profile i przybory te montować do profili.</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 xml:space="preserve">Należy szkołę zapatrzeć w </w:t>
      </w:r>
      <w:proofErr w:type="spellStart"/>
      <w:r>
        <w:rPr>
          <w:rFonts w:asciiTheme="majorHAnsi" w:hAnsiTheme="majorHAnsi" w:cs="Arial"/>
          <w:sz w:val="22"/>
          <w:szCs w:val="22"/>
        </w:rPr>
        <w:t>schodołaz</w:t>
      </w:r>
      <w:proofErr w:type="spellEnd"/>
      <w:r>
        <w:rPr>
          <w:rFonts w:asciiTheme="majorHAnsi" w:hAnsiTheme="majorHAnsi" w:cs="Arial"/>
          <w:sz w:val="22"/>
          <w:szCs w:val="22"/>
        </w:rPr>
        <w:t xml:space="preserve"> dla osób niepełnosprawnych ze względu na możliwość poruszania się po obiekcie i możliwość dotarcia do toalety choćby z pomocą osoby drugiej np. portiera (w obecnej chwili nie ma takiej możliwości).</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 xml:space="preserve">Wysokość pomieszczenia po wykonaniu na </w:t>
      </w:r>
      <w:proofErr w:type="spellStart"/>
      <w:r>
        <w:rPr>
          <w:rFonts w:asciiTheme="majorHAnsi" w:hAnsiTheme="majorHAnsi" w:cs="Arial"/>
          <w:sz w:val="22"/>
          <w:szCs w:val="22"/>
        </w:rPr>
        <w:t>gotowo</w:t>
      </w:r>
      <w:proofErr w:type="spellEnd"/>
      <w:r>
        <w:rPr>
          <w:rFonts w:asciiTheme="majorHAnsi" w:hAnsiTheme="majorHAnsi" w:cs="Arial"/>
          <w:sz w:val="22"/>
          <w:szCs w:val="22"/>
        </w:rPr>
        <w:t xml:space="preserve"> posadzek oraz sufitów podwieszanych powinna mieć min 300cm.</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Wszystkie nieścisłości projektowe wyjaśniać z biurem projektowym.</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Wykończenie pomieszczeń uzgadniać z Użytkownikiem. Przedstawić kilka wzorników płytek do wyboru.</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Wszystkie zmiany projektowe konsultować z Projektantem.</w:t>
      </w:r>
    </w:p>
    <w:p w:rsidR="00EE32BF" w:rsidRDefault="00EE32BF" w:rsidP="00EE32BF">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 xml:space="preserve">Dokumentacja Projektowa jest elementem nadrzędnym wg której należy dokonywać wyceny prac budowlanych. Przedmiary są elementem jedynie pomocniczym, który ma jedynie pomoc w wycenie prac, jednak nie należy jedynie na tym dokumencie się opierać. Zaleca się wizję lokalną na obiekcie prze przystąpieniem do wyceny. </w:t>
      </w:r>
    </w:p>
    <w:p w:rsidR="007D7593" w:rsidRDefault="007D7593" w:rsidP="007D7593">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 xml:space="preserve">W przypadku dokonania uszkodzeń ścian innych niż objętych praca budowlanymi przewidzianymi w dokumentacji podczas na przykład usuwania gruzu czy zdemontowanych urządzeń itd. należy ścianę naprawić poprzez uzupełnienie tynku, zagruntowanie i malowanie przynajmniej pasa szerokości 2m od poziomu posadzki do sufitu w kolorze zbliżonym do istniejącego (uzgodnić z </w:t>
      </w:r>
      <w:proofErr w:type="spellStart"/>
      <w:r>
        <w:rPr>
          <w:rFonts w:asciiTheme="majorHAnsi" w:hAnsiTheme="majorHAnsi" w:cs="Arial"/>
          <w:sz w:val="22"/>
          <w:szCs w:val="22"/>
        </w:rPr>
        <w:t>Użytkowkiem</w:t>
      </w:r>
      <w:proofErr w:type="spellEnd"/>
      <w:r>
        <w:rPr>
          <w:rFonts w:asciiTheme="majorHAnsi" w:hAnsiTheme="majorHAnsi" w:cs="Arial"/>
          <w:sz w:val="22"/>
          <w:szCs w:val="22"/>
        </w:rPr>
        <w:t>). Zaleca się Wykonawcy wykonanie dokumentacji fotograficznej przed rozpoczęciem prac, na drodze ewentualnej komunikacji. Kwestia napraw dotyczy również uszkodzonych drzwi i innych przedmiotów czy urządzeń.</w:t>
      </w:r>
    </w:p>
    <w:p w:rsidR="007D7593" w:rsidRDefault="007D7593" w:rsidP="007D7593">
      <w:pPr>
        <w:pStyle w:val="Akapitzlist"/>
        <w:numPr>
          <w:ilvl w:val="0"/>
          <w:numId w:val="30"/>
        </w:numPr>
        <w:jc w:val="both"/>
        <w:rPr>
          <w:rFonts w:asciiTheme="majorHAnsi" w:hAnsiTheme="majorHAnsi" w:cs="Arial"/>
          <w:sz w:val="22"/>
          <w:szCs w:val="22"/>
        </w:rPr>
      </w:pPr>
      <w:r>
        <w:rPr>
          <w:rFonts w:asciiTheme="majorHAnsi" w:hAnsiTheme="majorHAnsi" w:cs="Arial"/>
          <w:sz w:val="22"/>
          <w:szCs w:val="22"/>
        </w:rPr>
        <w:t>Po wykonaniu demontażu i montażu nowych drzwi do łazienek należy ścianę od strony korytarza odnowić i odświeżyć (uzupełnić tynk, zagruntować, przemalować całą ścianę). Malowanie wykonać farbą lateksową bądź zbliżoną do istniejącej w kolorze zbliżonym do istniejącego.</w:t>
      </w:r>
    </w:p>
    <w:p w:rsidR="00EE32BF" w:rsidRPr="00EE32BF" w:rsidRDefault="00EE32BF" w:rsidP="00EE32BF">
      <w:pPr>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rPr>
      </w:pPr>
    </w:p>
    <w:p w:rsidR="00EE32BF" w:rsidRDefault="00EE32BF" w:rsidP="002A22F6">
      <w:pPr>
        <w:pStyle w:val="Akapitzlist"/>
        <w:jc w:val="both"/>
        <w:rPr>
          <w:rFonts w:asciiTheme="majorHAnsi" w:hAnsiTheme="majorHAnsi" w:cs="Arial"/>
          <w:sz w:val="22"/>
          <w:szCs w:val="22"/>
        </w:rPr>
      </w:pPr>
    </w:p>
    <w:p w:rsidR="002A22F6" w:rsidRDefault="002A22F6" w:rsidP="002A22F6">
      <w:pPr>
        <w:pStyle w:val="Akapitzlist"/>
        <w:jc w:val="both"/>
        <w:rPr>
          <w:rFonts w:asciiTheme="majorHAnsi" w:hAnsiTheme="majorHAnsi" w:cs="Arial"/>
          <w:sz w:val="22"/>
          <w:szCs w:val="22"/>
        </w:rPr>
      </w:pPr>
    </w:p>
    <w:p w:rsidR="00763ABC" w:rsidRPr="002A22F6" w:rsidRDefault="00763ABC" w:rsidP="00763ABC">
      <w:pPr>
        <w:jc w:val="both"/>
        <w:rPr>
          <w:rFonts w:asciiTheme="majorHAnsi" w:hAnsiTheme="majorHAnsi" w:cs="Arial"/>
          <w:sz w:val="22"/>
          <w:szCs w:val="22"/>
        </w:rPr>
      </w:pPr>
    </w:p>
    <w:p w:rsidR="00763ABC" w:rsidRPr="002A22F6" w:rsidRDefault="00763ABC" w:rsidP="00763ABC">
      <w:pPr>
        <w:jc w:val="both"/>
        <w:rPr>
          <w:rFonts w:asciiTheme="majorHAnsi" w:hAnsiTheme="majorHAnsi" w:cs="Arial"/>
          <w:sz w:val="22"/>
          <w:szCs w:val="22"/>
        </w:rPr>
      </w:pPr>
    </w:p>
    <w:p w:rsidR="003F3844" w:rsidRPr="002A22F6" w:rsidRDefault="003F3844" w:rsidP="00763ABC">
      <w:pPr>
        <w:jc w:val="both"/>
        <w:rPr>
          <w:rFonts w:asciiTheme="majorHAnsi" w:hAnsiTheme="majorHAnsi" w:cs="Arial"/>
          <w:sz w:val="22"/>
          <w:szCs w:val="22"/>
        </w:rPr>
      </w:pPr>
    </w:p>
    <w:p w:rsidR="00763ABC" w:rsidRPr="002A22F6" w:rsidRDefault="00763ABC" w:rsidP="00763ABC">
      <w:pPr>
        <w:jc w:val="both"/>
        <w:rPr>
          <w:rFonts w:asciiTheme="majorHAnsi" w:hAnsiTheme="majorHAnsi" w:cs="Arial"/>
          <w:sz w:val="22"/>
          <w:szCs w:val="22"/>
        </w:rPr>
      </w:pPr>
    </w:p>
    <w:p w:rsidR="003F3844" w:rsidRPr="002A22F6" w:rsidRDefault="003F3844"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A02F78">
      <w:pPr>
        <w:pStyle w:val="Akapitzlist"/>
        <w:numPr>
          <w:ilvl w:val="0"/>
          <w:numId w:val="6"/>
        </w:numPr>
        <w:jc w:val="both"/>
        <w:rPr>
          <w:rFonts w:asciiTheme="majorHAnsi" w:hAnsiTheme="majorHAnsi" w:cs="Arial"/>
          <w:sz w:val="32"/>
          <w:szCs w:val="32"/>
        </w:rPr>
      </w:pPr>
      <w:r w:rsidRPr="002A22F6">
        <w:rPr>
          <w:rFonts w:asciiTheme="majorHAnsi" w:hAnsiTheme="majorHAnsi" w:cs="Arial"/>
          <w:sz w:val="32"/>
          <w:szCs w:val="32"/>
        </w:rPr>
        <w:t>Dokumentacja rysunkowa</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1 - Sanitariat w piwnicy - Stan istniejący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2 - Sanitariat na parterze - Stan istniejący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3 - Sanitariat na I piętrze - Stan istniejący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4 - Sanitariat na II piętrze - Stan istniejący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5 - Sanitariaty pod salą gimnastyczną - Stan istniejący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6 - Sanitariat w piwnicy - Stan projektowany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7 - Sanitariat na parterze - Stan projektowany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8 - Sanitariat na I piętrze - Stan projektowany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9 - Sanitariat na II piętrze - Stan projektowany</w:t>
      </w:r>
    </w:p>
    <w:p w:rsidR="001B185E" w:rsidRPr="001B185E" w:rsidRDefault="001B185E" w:rsidP="001B185E">
      <w:pPr>
        <w:pStyle w:val="Akapitzlist"/>
        <w:numPr>
          <w:ilvl w:val="0"/>
          <w:numId w:val="27"/>
        </w:numPr>
        <w:ind w:left="1134"/>
        <w:jc w:val="both"/>
        <w:rPr>
          <w:rFonts w:asciiTheme="majorHAnsi" w:hAnsiTheme="majorHAnsi" w:cs="Arial"/>
          <w:smallCaps/>
        </w:rPr>
      </w:pPr>
      <w:r w:rsidRPr="001B185E">
        <w:rPr>
          <w:rFonts w:asciiTheme="majorHAnsi" w:hAnsiTheme="majorHAnsi" w:cs="Arial"/>
          <w:smallCaps/>
        </w:rPr>
        <w:t>Rys. 10 - Sanitariaty pod salą gimnastyczną- Stan projektowany</w:t>
      </w: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Default="00A02F78" w:rsidP="003F3844">
      <w:pPr>
        <w:jc w:val="both"/>
        <w:rPr>
          <w:rFonts w:asciiTheme="majorHAnsi" w:hAnsiTheme="majorHAnsi" w:cs="Arial"/>
          <w:sz w:val="22"/>
          <w:szCs w:val="22"/>
        </w:rPr>
      </w:pPr>
    </w:p>
    <w:p w:rsidR="00F50D7A" w:rsidRDefault="00F50D7A" w:rsidP="003F3844">
      <w:pPr>
        <w:jc w:val="both"/>
        <w:rPr>
          <w:rFonts w:asciiTheme="majorHAnsi" w:hAnsiTheme="majorHAnsi" w:cs="Arial"/>
          <w:sz w:val="22"/>
          <w:szCs w:val="22"/>
        </w:rPr>
      </w:pPr>
    </w:p>
    <w:p w:rsidR="00F50D7A" w:rsidRDefault="00F50D7A" w:rsidP="003F3844">
      <w:pPr>
        <w:jc w:val="both"/>
        <w:rPr>
          <w:rFonts w:asciiTheme="majorHAnsi" w:hAnsiTheme="majorHAnsi" w:cs="Arial"/>
          <w:sz w:val="22"/>
          <w:szCs w:val="22"/>
        </w:rPr>
      </w:pPr>
    </w:p>
    <w:p w:rsidR="00F50D7A" w:rsidRDefault="00F50D7A" w:rsidP="003F3844">
      <w:pPr>
        <w:jc w:val="both"/>
        <w:rPr>
          <w:rFonts w:asciiTheme="majorHAnsi" w:hAnsiTheme="majorHAnsi" w:cs="Arial"/>
          <w:sz w:val="22"/>
          <w:szCs w:val="22"/>
        </w:rPr>
      </w:pPr>
    </w:p>
    <w:p w:rsidR="00F50D7A" w:rsidRPr="002A22F6" w:rsidRDefault="00F50D7A"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A02F78" w:rsidRPr="002A22F6" w:rsidRDefault="00A02F78" w:rsidP="003F3844">
      <w:pPr>
        <w:jc w:val="both"/>
        <w:rPr>
          <w:rFonts w:asciiTheme="majorHAnsi" w:hAnsiTheme="majorHAnsi" w:cs="Arial"/>
          <w:sz w:val="22"/>
          <w:szCs w:val="22"/>
        </w:rPr>
      </w:pPr>
    </w:p>
    <w:p w:rsidR="00520911" w:rsidRPr="00762251" w:rsidRDefault="00520911" w:rsidP="00520911">
      <w:pPr>
        <w:pStyle w:val="Akapitzlist"/>
        <w:jc w:val="center"/>
        <w:rPr>
          <w:rFonts w:asciiTheme="majorHAnsi" w:hAnsiTheme="majorHAnsi" w:cs="Arial"/>
          <w:b/>
          <w:smallCaps/>
          <w:sz w:val="28"/>
          <w:szCs w:val="28"/>
        </w:rPr>
      </w:pPr>
      <w:r w:rsidRPr="00762251">
        <w:rPr>
          <w:rFonts w:asciiTheme="majorHAnsi" w:hAnsiTheme="majorHAnsi" w:cs="Arial"/>
          <w:b/>
          <w:smallCaps/>
          <w:sz w:val="28"/>
          <w:szCs w:val="28"/>
        </w:rPr>
        <w:lastRenderedPageBreak/>
        <w:t>Informacja dotycząca bezpieczeństwa i ochrony zdrowia (Plan BIOZ)</w:t>
      </w:r>
    </w:p>
    <w:p w:rsidR="00520911" w:rsidRPr="00762251" w:rsidRDefault="00520911" w:rsidP="00520911">
      <w:pPr>
        <w:jc w:val="both"/>
        <w:rPr>
          <w:rFonts w:asciiTheme="majorHAnsi" w:hAnsiTheme="majorHAnsi" w:cs="Arial"/>
          <w:sz w:val="22"/>
          <w:szCs w:val="22"/>
        </w:rPr>
      </w:pPr>
    </w:p>
    <w:p w:rsidR="00520911" w:rsidRPr="00762251" w:rsidRDefault="00520911" w:rsidP="00520911">
      <w:pPr>
        <w:jc w:val="both"/>
        <w:rPr>
          <w:rFonts w:asciiTheme="majorHAnsi" w:hAnsiTheme="majorHAnsi" w:cs="Arial"/>
          <w:sz w:val="22"/>
          <w:szCs w:val="22"/>
        </w:rPr>
      </w:pPr>
    </w:p>
    <w:p w:rsidR="00520911" w:rsidRPr="00762251" w:rsidRDefault="00520911" w:rsidP="00520911">
      <w:pPr>
        <w:jc w:val="both"/>
        <w:rPr>
          <w:rFonts w:asciiTheme="majorHAnsi" w:hAnsiTheme="majorHAnsi"/>
          <w:b/>
          <w:sz w:val="22"/>
          <w:szCs w:val="22"/>
        </w:rPr>
      </w:pPr>
    </w:p>
    <w:p w:rsidR="00520911" w:rsidRPr="00762251" w:rsidRDefault="00520911" w:rsidP="00520911">
      <w:pPr>
        <w:numPr>
          <w:ilvl w:val="0"/>
          <w:numId w:val="35"/>
        </w:numPr>
        <w:tabs>
          <w:tab w:val="clear" w:pos="720"/>
          <w:tab w:val="num" w:pos="567"/>
        </w:tabs>
        <w:suppressAutoHyphens w:val="0"/>
        <w:jc w:val="both"/>
        <w:rPr>
          <w:rFonts w:asciiTheme="majorHAnsi" w:hAnsiTheme="majorHAnsi"/>
          <w:sz w:val="22"/>
          <w:szCs w:val="22"/>
        </w:rPr>
      </w:pPr>
      <w:r w:rsidRPr="00762251">
        <w:rPr>
          <w:rFonts w:asciiTheme="majorHAnsi" w:hAnsiTheme="majorHAnsi"/>
          <w:sz w:val="22"/>
          <w:szCs w:val="22"/>
        </w:rPr>
        <w:tab/>
        <w:t>Zakres robót dla całego zamierzenia budowlanego i kolejność realizacji  poszczególnych obiektów.</w:t>
      </w:r>
    </w:p>
    <w:p w:rsidR="00520911" w:rsidRPr="00762251" w:rsidRDefault="00520911" w:rsidP="00520911">
      <w:pPr>
        <w:numPr>
          <w:ilvl w:val="0"/>
          <w:numId w:val="35"/>
        </w:numPr>
        <w:tabs>
          <w:tab w:val="clear" w:pos="720"/>
          <w:tab w:val="num" w:pos="567"/>
        </w:tabs>
        <w:suppressAutoHyphens w:val="0"/>
        <w:jc w:val="both"/>
        <w:rPr>
          <w:rFonts w:asciiTheme="majorHAnsi" w:hAnsiTheme="majorHAnsi"/>
          <w:sz w:val="22"/>
          <w:szCs w:val="22"/>
        </w:rPr>
      </w:pPr>
      <w:r w:rsidRPr="00762251">
        <w:rPr>
          <w:rFonts w:asciiTheme="majorHAnsi" w:hAnsiTheme="majorHAnsi"/>
          <w:sz w:val="22"/>
          <w:szCs w:val="22"/>
        </w:rPr>
        <w:t xml:space="preserve"> </w:t>
      </w:r>
      <w:r w:rsidRPr="00762251">
        <w:rPr>
          <w:rFonts w:asciiTheme="majorHAnsi" w:hAnsiTheme="majorHAnsi"/>
          <w:sz w:val="22"/>
          <w:szCs w:val="22"/>
        </w:rPr>
        <w:tab/>
        <w:t>Wykaz istniejących obiektów budowlanych.</w:t>
      </w:r>
    </w:p>
    <w:p w:rsidR="00520911" w:rsidRPr="00762251" w:rsidRDefault="00520911" w:rsidP="00520911">
      <w:pPr>
        <w:numPr>
          <w:ilvl w:val="0"/>
          <w:numId w:val="35"/>
        </w:numPr>
        <w:suppressAutoHyphens w:val="0"/>
        <w:jc w:val="both"/>
        <w:rPr>
          <w:rFonts w:asciiTheme="majorHAnsi" w:hAnsiTheme="majorHAnsi"/>
          <w:sz w:val="22"/>
          <w:szCs w:val="22"/>
        </w:rPr>
      </w:pPr>
      <w:r w:rsidRPr="00762251">
        <w:rPr>
          <w:rFonts w:asciiTheme="majorHAnsi" w:hAnsiTheme="majorHAnsi"/>
          <w:sz w:val="22"/>
          <w:szCs w:val="22"/>
        </w:rPr>
        <w:t xml:space="preserve"> Elementy zagospodarowania działki lub terenu, które mogą stwarzać zagrożenie dla bezpieczeństwa i zdrowia ludzi.</w:t>
      </w:r>
    </w:p>
    <w:p w:rsidR="00520911" w:rsidRPr="00762251" w:rsidRDefault="00520911" w:rsidP="00520911">
      <w:pPr>
        <w:numPr>
          <w:ilvl w:val="0"/>
          <w:numId w:val="35"/>
        </w:numPr>
        <w:suppressAutoHyphens w:val="0"/>
        <w:jc w:val="both"/>
        <w:rPr>
          <w:rFonts w:asciiTheme="majorHAnsi" w:hAnsiTheme="majorHAnsi"/>
          <w:sz w:val="22"/>
          <w:szCs w:val="22"/>
        </w:rPr>
      </w:pPr>
      <w:r w:rsidRPr="00762251">
        <w:rPr>
          <w:rFonts w:asciiTheme="majorHAnsi" w:hAnsiTheme="majorHAnsi"/>
          <w:sz w:val="22"/>
          <w:szCs w:val="22"/>
        </w:rPr>
        <w:t xml:space="preserve"> Przewidywane zagrożenia występujące podczas realizacji robót budowlanych, skala i rodzaje zagrożeń oraz miejsce i czas ich wystąpienia.</w:t>
      </w:r>
    </w:p>
    <w:p w:rsidR="00520911" w:rsidRPr="00762251" w:rsidRDefault="00520911" w:rsidP="00520911">
      <w:pPr>
        <w:numPr>
          <w:ilvl w:val="0"/>
          <w:numId w:val="35"/>
        </w:numPr>
        <w:suppressAutoHyphens w:val="0"/>
        <w:jc w:val="both"/>
        <w:rPr>
          <w:rFonts w:asciiTheme="majorHAnsi" w:hAnsiTheme="majorHAnsi"/>
          <w:sz w:val="22"/>
          <w:szCs w:val="22"/>
        </w:rPr>
      </w:pPr>
      <w:r w:rsidRPr="00762251">
        <w:rPr>
          <w:rFonts w:asciiTheme="majorHAnsi" w:hAnsiTheme="majorHAnsi"/>
          <w:sz w:val="22"/>
          <w:szCs w:val="22"/>
        </w:rPr>
        <w:t xml:space="preserve"> Sposób prowadzenia instruktażu pracowników przed przystąpieniem do realizacji robót szczególnie niebezpiecznych.</w:t>
      </w:r>
    </w:p>
    <w:p w:rsidR="00520911" w:rsidRPr="00762251" w:rsidRDefault="00520911" w:rsidP="00520911">
      <w:pPr>
        <w:numPr>
          <w:ilvl w:val="0"/>
          <w:numId w:val="35"/>
        </w:numPr>
        <w:suppressAutoHyphens w:val="0"/>
        <w:jc w:val="both"/>
        <w:rPr>
          <w:rFonts w:asciiTheme="majorHAnsi" w:hAnsiTheme="majorHAnsi"/>
          <w:sz w:val="22"/>
          <w:szCs w:val="22"/>
        </w:rPr>
      </w:pPr>
      <w:r w:rsidRPr="00762251">
        <w:rPr>
          <w:rFonts w:asciiTheme="majorHAnsi" w:hAnsiTheme="majorHAnsi"/>
          <w:sz w:val="22"/>
          <w:szCs w:val="22"/>
        </w:rPr>
        <w:t xml:space="preserve"> Środki techniczne i organizacyjne, zapobiegające niebezpieczeństwom wynikającym z wykonywania robót w strefach szczególnego zagrożenia zdrowia lub ich sąsiedztwie, w tym zapewniające bezpieczną i sprawną komunikację, umożliwiającą szybką ewakuację na wypadek pożaru, awarii i innych zagrożeń.</w:t>
      </w:r>
    </w:p>
    <w:p w:rsidR="00520911" w:rsidRPr="00762251" w:rsidRDefault="00520911" w:rsidP="00520911">
      <w:pPr>
        <w:pStyle w:val="Nagwek2"/>
        <w:numPr>
          <w:ilvl w:val="1"/>
          <w:numId w:val="37"/>
        </w:numPr>
        <w:spacing w:before="240" w:line="240" w:lineRule="auto"/>
        <w:rPr>
          <w:rFonts w:asciiTheme="majorHAnsi" w:hAnsiTheme="majorHAnsi" w:cs="Times New Roman"/>
          <w:sz w:val="22"/>
          <w:szCs w:val="22"/>
        </w:rPr>
      </w:pPr>
      <w:bookmarkStart w:id="0" w:name="_Toc350848942"/>
      <w:bookmarkStart w:id="1" w:name="_Toc350848974"/>
      <w:bookmarkStart w:id="2" w:name="_Toc497921211"/>
      <w:r w:rsidRPr="00762251">
        <w:rPr>
          <w:rFonts w:asciiTheme="majorHAnsi" w:hAnsiTheme="majorHAnsi" w:cs="Times New Roman"/>
          <w:sz w:val="22"/>
          <w:szCs w:val="22"/>
        </w:rPr>
        <w:t>Zakres robót.</w:t>
      </w:r>
      <w:bookmarkEnd w:id="0"/>
      <w:bookmarkEnd w:id="1"/>
      <w:bookmarkEnd w:id="2"/>
    </w:p>
    <w:p w:rsidR="00520911" w:rsidRPr="00762251" w:rsidRDefault="00520911" w:rsidP="00520911">
      <w:pPr>
        <w:tabs>
          <w:tab w:val="num" w:pos="0"/>
        </w:tabs>
        <w:ind w:left="708" w:firstLine="426"/>
        <w:jc w:val="both"/>
        <w:rPr>
          <w:rFonts w:asciiTheme="majorHAnsi" w:hAnsiTheme="majorHAnsi"/>
          <w:sz w:val="22"/>
          <w:szCs w:val="22"/>
        </w:rPr>
      </w:pPr>
      <w:r w:rsidRPr="00762251">
        <w:rPr>
          <w:rFonts w:asciiTheme="majorHAnsi" w:hAnsiTheme="majorHAnsi"/>
          <w:sz w:val="22"/>
          <w:szCs w:val="22"/>
        </w:rPr>
        <w:t xml:space="preserve">Przewiduje się wykonywanie prac budowlanych, konstrukcyjnych, instalacji </w:t>
      </w:r>
      <w:proofErr w:type="spellStart"/>
      <w:r w:rsidRPr="00762251">
        <w:rPr>
          <w:rFonts w:asciiTheme="majorHAnsi" w:hAnsiTheme="majorHAnsi"/>
          <w:sz w:val="22"/>
          <w:szCs w:val="22"/>
        </w:rPr>
        <w:t>wod-kan</w:t>
      </w:r>
      <w:proofErr w:type="spellEnd"/>
      <w:r w:rsidRPr="00762251">
        <w:rPr>
          <w:rFonts w:asciiTheme="majorHAnsi" w:hAnsiTheme="majorHAnsi"/>
          <w:sz w:val="22"/>
          <w:szCs w:val="22"/>
        </w:rPr>
        <w:t xml:space="preserve"> oraz instalacji oświetlenia i sygnalizacji. </w:t>
      </w:r>
    </w:p>
    <w:p w:rsidR="00520911" w:rsidRPr="00762251" w:rsidRDefault="00520911" w:rsidP="00520911">
      <w:pPr>
        <w:pStyle w:val="Nagwek2"/>
        <w:numPr>
          <w:ilvl w:val="1"/>
          <w:numId w:val="37"/>
        </w:numPr>
        <w:spacing w:before="240" w:line="240" w:lineRule="auto"/>
        <w:rPr>
          <w:rFonts w:asciiTheme="majorHAnsi" w:hAnsiTheme="majorHAnsi" w:cs="Times New Roman"/>
          <w:sz w:val="22"/>
          <w:szCs w:val="22"/>
        </w:rPr>
      </w:pPr>
      <w:bookmarkStart w:id="3" w:name="_Toc350848943"/>
      <w:bookmarkStart w:id="4" w:name="_Toc350848975"/>
      <w:bookmarkStart w:id="5" w:name="_Toc497921212"/>
      <w:r w:rsidRPr="00762251">
        <w:rPr>
          <w:rFonts w:asciiTheme="majorHAnsi" w:hAnsiTheme="majorHAnsi" w:cs="Times New Roman"/>
          <w:sz w:val="22"/>
          <w:szCs w:val="22"/>
        </w:rPr>
        <w:t>Wykaz istniejących obiektów budowlanych.</w:t>
      </w:r>
      <w:bookmarkEnd w:id="3"/>
      <w:bookmarkEnd w:id="4"/>
      <w:bookmarkEnd w:id="5"/>
    </w:p>
    <w:p w:rsidR="00520911" w:rsidRPr="00762251" w:rsidRDefault="00520911" w:rsidP="00520911">
      <w:pPr>
        <w:tabs>
          <w:tab w:val="num" w:pos="0"/>
        </w:tabs>
        <w:ind w:left="708" w:firstLine="426"/>
        <w:jc w:val="both"/>
        <w:rPr>
          <w:rFonts w:asciiTheme="majorHAnsi" w:hAnsiTheme="majorHAnsi"/>
          <w:sz w:val="22"/>
          <w:szCs w:val="22"/>
        </w:rPr>
      </w:pPr>
      <w:r w:rsidRPr="00762251">
        <w:rPr>
          <w:rFonts w:asciiTheme="majorHAnsi" w:hAnsiTheme="majorHAnsi"/>
          <w:sz w:val="22"/>
          <w:szCs w:val="22"/>
        </w:rPr>
        <w:t xml:space="preserve">Prace wykonywane będą w rejonie czynnej infrastruktury sieciowej wewnątrz budynku. </w:t>
      </w:r>
      <w:bookmarkStart w:id="6" w:name="_Toc350848944"/>
      <w:bookmarkStart w:id="7" w:name="_Toc350848976"/>
    </w:p>
    <w:p w:rsidR="00520911" w:rsidRPr="00762251" w:rsidRDefault="00520911" w:rsidP="00520911">
      <w:pPr>
        <w:tabs>
          <w:tab w:val="num" w:pos="0"/>
        </w:tabs>
        <w:ind w:left="708" w:firstLine="426"/>
        <w:jc w:val="both"/>
        <w:rPr>
          <w:rFonts w:asciiTheme="majorHAnsi" w:hAnsiTheme="majorHAnsi"/>
          <w:sz w:val="22"/>
          <w:szCs w:val="22"/>
        </w:rPr>
      </w:pPr>
      <w:r w:rsidRPr="00762251">
        <w:rPr>
          <w:rFonts w:asciiTheme="majorHAnsi" w:hAnsiTheme="majorHAnsi"/>
          <w:sz w:val="22"/>
          <w:szCs w:val="22"/>
        </w:rPr>
        <w:t>Wskazanie elementów zagospodarowania działki, które mogą stwarzać zagrożenie bezpieczeństwa i zdrowia ludzi.</w:t>
      </w:r>
      <w:bookmarkEnd w:id="6"/>
      <w:bookmarkEnd w:id="7"/>
      <w:r w:rsidRPr="00762251">
        <w:rPr>
          <w:rFonts w:asciiTheme="majorHAnsi" w:hAnsiTheme="majorHAnsi"/>
          <w:sz w:val="22"/>
          <w:szCs w:val="22"/>
        </w:rPr>
        <w:t xml:space="preserve">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Głównym elementem zagospodarowania działki stwarzającym zagrożenie zarówno dla pracowników budowy jak i osób postronnych jest czynna infrastruktura techniczna. Teren budowy należy wygrodzić zachowując szczególną staranność, tak aby uniemożliwić dostęp osób postronnych. </w:t>
      </w:r>
    </w:p>
    <w:p w:rsidR="00520911" w:rsidRPr="00762251" w:rsidRDefault="00520911" w:rsidP="00520911">
      <w:pPr>
        <w:pStyle w:val="Nagwek2"/>
        <w:numPr>
          <w:ilvl w:val="1"/>
          <w:numId w:val="37"/>
        </w:numPr>
        <w:spacing w:before="240" w:line="240" w:lineRule="auto"/>
        <w:rPr>
          <w:rFonts w:asciiTheme="majorHAnsi" w:hAnsiTheme="majorHAnsi" w:cs="Times New Roman"/>
          <w:sz w:val="22"/>
          <w:szCs w:val="22"/>
        </w:rPr>
      </w:pPr>
      <w:bookmarkStart w:id="8" w:name="_Toc350848945"/>
      <w:bookmarkStart w:id="9" w:name="_Toc350848977"/>
      <w:bookmarkStart w:id="10" w:name="_Toc497921213"/>
      <w:r w:rsidRPr="00762251">
        <w:rPr>
          <w:rFonts w:asciiTheme="majorHAnsi" w:hAnsiTheme="majorHAnsi" w:cs="Times New Roman"/>
          <w:sz w:val="22"/>
          <w:szCs w:val="22"/>
        </w:rPr>
        <w:t>Wskazanie dotyczące przewidywanych zagrożeń występujących podczas realizacji robót budowlanych.</w:t>
      </w:r>
      <w:bookmarkEnd w:id="8"/>
      <w:bookmarkEnd w:id="9"/>
      <w:bookmarkEnd w:id="10"/>
      <w:r w:rsidRPr="00762251">
        <w:rPr>
          <w:rFonts w:asciiTheme="majorHAnsi" w:hAnsiTheme="majorHAnsi" w:cs="Times New Roman"/>
          <w:sz w:val="22"/>
          <w:szCs w:val="22"/>
        </w:rPr>
        <w:t xml:space="preserve">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Prace na wysokości z rusztowań przy instalacjach.</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Prace transportowe wykonywane na placu budowy.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Prace pomiarowe i rozruchowe przy napięciach niebezpiecznych dla człowieka.</w:t>
      </w:r>
    </w:p>
    <w:p w:rsidR="00520911" w:rsidRPr="00762251" w:rsidRDefault="00520911" w:rsidP="00520911">
      <w:pPr>
        <w:pStyle w:val="Nagwek2"/>
        <w:numPr>
          <w:ilvl w:val="1"/>
          <w:numId w:val="37"/>
        </w:numPr>
        <w:spacing w:before="240" w:line="240" w:lineRule="auto"/>
        <w:rPr>
          <w:rFonts w:asciiTheme="majorHAnsi" w:hAnsiTheme="majorHAnsi" w:cs="Times New Roman"/>
          <w:sz w:val="22"/>
          <w:szCs w:val="22"/>
        </w:rPr>
      </w:pPr>
      <w:bookmarkStart w:id="11" w:name="_Toc350848946"/>
      <w:bookmarkStart w:id="12" w:name="_Toc350848978"/>
      <w:bookmarkStart w:id="13" w:name="_Toc497921214"/>
      <w:r w:rsidRPr="00762251">
        <w:rPr>
          <w:rFonts w:asciiTheme="majorHAnsi" w:hAnsiTheme="majorHAnsi" w:cs="Times New Roman"/>
          <w:sz w:val="22"/>
          <w:szCs w:val="22"/>
        </w:rPr>
        <w:t>Wskazanie sposobu prowadzenia instruktażu pracowników przed przystąpieniem do realizacji robót szczególnie niebezpiecznych.</w:t>
      </w:r>
      <w:bookmarkEnd w:id="11"/>
      <w:bookmarkEnd w:id="12"/>
      <w:bookmarkEnd w:id="13"/>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Pracownicy zatrudnieni przy pracach elektroinstalacyjnych powinni posiadać określone umiejętności pozwalające na wykonywanie prac elektroinstalacyjnych oraz posiadać świadectwa ukończenia okresowych szkoleń w zakresie BHP, postępowania w przypadku pożaru i niesienia pierwszej pomocy.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Kierownik budowy przed przystąpieniem do pracy powinien zapoznać pracowników z zakresem prac przewidzianych do realizacji na każdym etapie inwestycji.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Kierownik budowy przed przystąpieniem do pracy powinien zapoznać pracowników z drogami ewakuacyjnymi, miejscami w których zgromadzono środki i sprzęt gaśniczy, środki opatrunkowe</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Na placu budowy powinny być udostępnione pracownikom do stałego korzystania, aktualne instrukcje bhp dotyczące:</w:t>
      </w:r>
    </w:p>
    <w:p w:rsidR="00520911" w:rsidRPr="00762251" w:rsidRDefault="00520911" w:rsidP="00520911">
      <w:pPr>
        <w:numPr>
          <w:ilvl w:val="0"/>
          <w:numId w:val="36"/>
        </w:numPr>
        <w:suppressAutoHyphens w:val="0"/>
        <w:jc w:val="both"/>
        <w:rPr>
          <w:rFonts w:asciiTheme="majorHAnsi" w:hAnsiTheme="majorHAnsi"/>
          <w:sz w:val="22"/>
          <w:szCs w:val="22"/>
        </w:rPr>
      </w:pPr>
      <w:r w:rsidRPr="00762251">
        <w:rPr>
          <w:rFonts w:asciiTheme="majorHAnsi" w:hAnsiTheme="majorHAnsi"/>
          <w:sz w:val="22"/>
          <w:szCs w:val="22"/>
        </w:rPr>
        <w:t>wykonywania prac związanych z zagrożeniami wypadkowymi lub zagrożeniami  zdrowia pracowników,</w:t>
      </w:r>
    </w:p>
    <w:p w:rsidR="00520911" w:rsidRPr="00762251" w:rsidRDefault="00520911" w:rsidP="00520911">
      <w:pPr>
        <w:numPr>
          <w:ilvl w:val="0"/>
          <w:numId w:val="36"/>
        </w:numPr>
        <w:suppressAutoHyphens w:val="0"/>
        <w:jc w:val="both"/>
        <w:rPr>
          <w:rFonts w:asciiTheme="majorHAnsi" w:hAnsiTheme="majorHAnsi"/>
          <w:sz w:val="22"/>
          <w:szCs w:val="22"/>
        </w:rPr>
      </w:pPr>
      <w:r w:rsidRPr="00762251">
        <w:rPr>
          <w:rFonts w:asciiTheme="majorHAnsi" w:hAnsiTheme="majorHAnsi"/>
          <w:sz w:val="22"/>
          <w:szCs w:val="22"/>
        </w:rPr>
        <w:t>udzielania pierwszej pomocy.</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lastRenderedPageBreak/>
        <w:t>W/w instrukcje powinny określać czynności do wykonywania przed rozpoczęciem danej pracy, zasady i sposoby bezpiecznego wykonywania danej pracy, czynności do wykonania po jej zakończeniu oraz zasady postępowania w sytuacjach awaryjnych stwarzających zagrożenie dla życia i zdrowia pracowników.</w:t>
      </w:r>
    </w:p>
    <w:p w:rsidR="00520911" w:rsidRPr="00762251" w:rsidRDefault="00520911" w:rsidP="00520911">
      <w:pPr>
        <w:ind w:left="709" w:firstLine="425"/>
        <w:jc w:val="both"/>
        <w:rPr>
          <w:rFonts w:asciiTheme="majorHAnsi" w:hAnsiTheme="majorHAnsi"/>
          <w:sz w:val="22"/>
          <w:szCs w:val="22"/>
        </w:rPr>
      </w:pPr>
    </w:p>
    <w:p w:rsidR="00520911" w:rsidRPr="00762251" w:rsidRDefault="00520911" w:rsidP="00520911">
      <w:pPr>
        <w:pStyle w:val="Nagwek2"/>
        <w:numPr>
          <w:ilvl w:val="1"/>
          <w:numId w:val="37"/>
        </w:numPr>
        <w:spacing w:before="240" w:line="240" w:lineRule="auto"/>
        <w:rPr>
          <w:rFonts w:asciiTheme="majorHAnsi" w:hAnsiTheme="majorHAnsi" w:cs="Times New Roman"/>
          <w:sz w:val="22"/>
          <w:szCs w:val="22"/>
        </w:rPr>
      </w:pPr>
      <w:bookmarkStart w:id="14" w:name="_Toc350848947"/>
      <w:bookmarkStart w:id="15" w:name="_Toc350848979"/>
      <w:bookmarkStart w:id="16" w:name="_Toc497921215"/>
      <w:r w:rsidRPr="00762251">
        <w:rPr>
          <w:rFonts w:asciiTheme="majorHAnsi" w:hAnsiTheme="majorHAnsi" w:cs="Times New Roman"/>
          <w:sz w:val="22"/>
          <w:szCs w:val="22"/>
        </w:rPr>
        <w:t>Wskazanie środków technicznych i organizacyjnych, zapobiegających niebezpieczeństwom wynikającym z wykonywania robót budowlanych w strefach szczególnego zagrożenia zdrowia.</w:t>
      </w:r>
      <w:bookmarkEnd w:id="14"/>
      <w:bookmarkEnd w:id="15"/>
      <w:bookmarkEnd w:id="16"/>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Wyznaczenie miejsc magazynowania i składowania materiałów budowlanych ze szczególnym uwzględnieniem materiałów palnych, wybuchowych i niebezpiecznych.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Wyznaczenie dróg komunikacji i ewakuacyjnych z placu budowy i wnętrza budynku.</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Wyznaczenie miejsc, w których zgromadzono środki i sprzęt gaśniczy, środki opatrunkowe.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Zastosowanie ogrodzenia placu budowy zapobiegającego wstępowi osób postronnych w trakcie prowadzenia prac i w dniach wolnych.</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Zastosowanie ogrodzenia wykopów, barier na rusztowaniach i dachu budynku lub osobistego sprzętu ochronnego do prac na wysokościach.</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Zastosowanie oświetlenia placu budowy i pomieszczeń wewnętrznych zapewniającego bezpieczne warunki pracy.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Zastosowanie podstawowej i dodatkowej ochrony przeciwporażeniowej instalacji elektrycznych placu budowy,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Zapewnienie narzędzi i urządzeń posiadających stosowne atesty i dopuszczenia do prac na placu budowy.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Ograniczenie prac na zewnątrz budynku w trudnych warunkach atmosferycznych.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Zapewnienie poprawnego oświetlenia miejsc pracy wewnątrz i na zewnątrz budynku.</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Wyposażenie pracowników w sprzęt chroniący przed upadkiem z wysokości</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Wykonanie nad przejściami daszków i osłon</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W miejscach zagrożonych spadaniem przedmiotów z wysokości, wyznaczyć strefę niebezpieczną, odpowiednio ją ogrodzić i oznakować, </w:t>
      </w:r>
    </w:p>
    <w:p w:rsidR="00520911" w:rsidRPr="00762251" w:rsidRDefault="00520911" w:rsidP="00520911">
      <w:pPr>
        <w:ind w:left="709" w:firstLine="425"/>
        <w:jc w:val="both"/>
        <w:rPr>
          <w:rFonts w:asciiTheme="majorHAnsi" w:hAnsiTheme="majorHAnsi"/>
          <w:sz w:val="22"/>
          <w:szCs w:val="22"/>
        </w:rPr>
      </w:pPr>
      <w:r w:rsidRPr="00762251">
        <w:rPr>
          <w:rFonts w:asciiTheme="majorHAnsi" w:hAnsiTheme="majorHAnsi"/>
          <w:sz w:val="22"/>
          <w:szCs w:val="22"/>
        </w:rPr>
        <w:t xml:space="preserve">Stosowanie do pionowego transportu materiałów na wysokościach, urządzeń stabilnie i pewnie zamocowanych, a pracownicy obsługujący winni być wyposażeni w środki ochrony indywidualnej (sprzęt chroniący przed upadkiem z wysokości, hełm ochronny). </w:t>
      </w:r>
    </w:p>
    <w:p w:rsidR="00520911" w:rsidRPr="00762251" w:rsidRDefault="00520911" w:rsidP="00520911">
      <w:pPr>
        <w:ind w:left="709" w:firstLine="425"/>
        <w:jc w:val="both"/>
        <w:rPr>
          <w:rFonts w:asciiTheme="majorHAnsi" w:hAnsiTheme="majorHAnsi"/>
          <w:sz w:val="22"/>
          <w:szCs w:val="22"/>
        </w:rPr>
      </w:pPr>
    </w:p>
    <w:p w:rsidR="00520911" w:rsidRPr="00762251" w:rsidRDefault="00520911" w:rsidP="00520911">
      <w:pPr>
        <w:ind w:left="709"/>
        <w:jc w:val="both"/>
        <w:rPr>
          <w:rFonts w:asciiTheme="majorHAnsi" w:hAnsiTheme="majorHAnsi"/>
          <w:b/>
          <w:sz w:val="22"/>
          <w:szCs w:val="22"/>
        </w:rPr>
      </w:pPr>
      <w:r w:rsidRPr="00762251">
        <w:rPr>
          <w:rFonts w:asciiTheme="majorHAnsi" w:hAnsiTheme="majorHAnsi"/>
          <w:b/>
          <w:sz w:val="22"/>
          <w:szCs w:val="22"/>
          <w:u w:val="single"/>
        </w:rPr>
        <w:t>UWAGA</w:t>
      </w:r>
      <w:r w:rsidRPr="00762251">
        <w:rPr>
          <w:rFonts w:asciiTheme="majorHAnsi" w:hAnsiTheme="majorHAnsi"/>
          <w:b/>
          <w:sz w:val="22"/>
          <w:szCs w:val="22"/>
        </w:rPr>
        <w:t xml:space="preserve"> :</w:t>
      </w:r>
      <w:r w:rsidRPr="00762251">
        <w:rPr>
          <w:rFonts w:asciiTheme="majorHAnsi" w:hAnsiTheme="majorHAnsi"/>
          <w:sz w:val="22"/>
          <w:szCs w:val="22"/>
        </w:rPr>
        <w:t xml:space="preserve"> </w:t>
      </w:r>
      <w:r w:rsidRPr="00762251">
        <w:rPr>
          <w:rFonts w:asciiTheme="majorHAnsi" w:hAnsiTheme="majorHAnsi"/>
          <w:b/>
          <w:sz w:val="22"/>
          <w:szCs w:val="22"/>
        </w:rPr>
        <w:t>Wszelkie roboty budowlano-montażowe należy prowadzić zgodnie z Rozporządzeniem Ministra Infrastruktury z dnia 06.02.2003r. w sprawie bezpieczeństwa i higieny pracy przy wykonywaniu robót budowlano-montażowych i rozbiórkowych (</w:t>
      </w:r>
      <w:proofErr w:type="spellStart"/>
      <w:r w:rsidRPr="00762251">
        <w:rPr>
          <w:rFonts w:asciiTheme="majorHAnsi" w:hAnsiTheme="majorHAnsi"/>
          <w:b/>
          <w:sz w:val="22"/>
          <w:szCs w:val="22"/>
        </w:rPr>
        <w:t>Dz.U.Nr</w:t>
      </w:r>
      <w:proofErr w:type="spellEnd"/>
      <w:r w:rsidRPr="00762251">
        <w:rPr>
          <w:rFonts w:asciiTheme="majorHAnsi" w:hAnsiTheme="majorHAnsi"/>
          <w:b/>
          <w:sz w:val="22"/>
          <w:szCs w:val="22"/>
        </w:rPr>
        <w:t xml:space="preserve"> 47 poz.401), pod nadzorem osoby uprawnionej. </w:t>
      </w:r>
    </w:p>
    <w:p w:rsidR="00520911" w:rsidRPr="00762251" w:rsidRDefault="00520911" w:rsidP="00520911">
      <w:pPr>
        <w:pStyle w:val="Akapitzlist"/>
        <w:jc w:val="center"/>
        <w:rPr>
          <w:rFonts w:asciiTheme="majorHAnsi" w:hAnsiTheme="majorHAnsi" w:cs="Arial"/>
          <w:sz w:val="22"/>
          <w:szCs w:val="22"/>
        </w:rPr>
      </w:pPr>
    </w:p>
    <w:p w:rsidR="0047004C" w:rsidRPr="002A22F6" w:rsidRDefault="0047004C" w:rsidP="00520911">
      <w:pPr>
        <w:pStyle w:val="Akapitzlist"/>
        <w:jc w:val="center"/>
        <w:rPr>
          <w:rFonts w:asciiTheme="majorHAnsi" w:hAnsiTheme="majorHAnsi" w:cs="Arial"/>
          <w:sz w:val="22"/>
          <w:szCs w:val="22"/>
        </w:rPr>
      </w:pPr>
    </w:p>
    <w:sectPr w:rsidR="0047004C" w:rsidRPr="002A22F6" w:rsidSect="00B458D1">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A22F6" w:rsidRDefault="002A22F6" w:rsidP="002A6289">
      <w:r>
        <w:separator/>
      </w:r>
    </w:p>
  </w:endnote>
  <w:endnote w:type="continuationSeparator" w:id="1">
    <w:p w:rsidR="002A22F6" w:rsidRDefault="002A22F6" w:rsidP="002A628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ArialNarrow">
    <w:altName w:val="Arial Unicode MS"/>
    <w:charset w:val="80"/>
    <w:family w:val="swiss"/>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A22F6" w:rsidRDefault="002A22F6" w:rsidP="002A6289">
      <w:r>
        <w:separator/>
      </w:r>
    </w:p>
  </w:footnote>
  <w:footnote w:type="continuationSeparator" w:id="1">
    <w:p w:rsidR="002A22F6" w:rsidRDefault="002A22F6" w:rsidP="002A628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7546B"/>
    <w:multiLevelType w:val="hybridMultilevel"/>
    <w:tmpl w:val="B67A13E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
    <w:nsid w:val="0293012E"/>
    <w:multiLevelType w:val="hybridMultilevel"/>
    <w:tmpl w:val="DF94F2C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nsid w:val="082073B6"/>
    <w:multiLevelType w:val="hybridMultilevel"/>
    <w:tmpl w:val="9B2C6B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nsid w:val="0E550DEE"/>
    <w:multiLevelType w:val="hybridMultilevel"/>
    <w:tmpl w:val="4CB05F76"/>
    <w:lvl w:ilvl="0" w:tplc="04150001">
      <w:start w:val="1"/>
      <w:numFmt w:val="bullet"/>
      <w:lvlText w:val=""/>
      <w:lvlJc w:val="left"/>
      <w:pPr>
        <w:tabs>
          <w:tab w:val="num" w:pos="1854"/>
        </w:tabs>
        <w:ind w:left="1854" w:hanging="360"/>
      </w:pPr>
      <w:rPr>
        <w:rFonts w:ascii="Symbol" w:hAnsi="Symbol" w:hint="default"/>
      </w:rPr>
    </w:lvl>
    <w:lvl w:ilvl="1" w:tplc="04150003" w:tentative="1">
      <w:start w:val="1"/>
      <w:numFmt w:val="bullet"/>
      <w:lvlText w:val="o"/>
      <w:lvlJc w:val="left"/>
      <w:pPr>
        <w:tabs>
          <w:tab w:val="num" w:pos="2574"/>
        </w:tabs>
        <w:ind w:left="2574" w:hanging="360"/>
      </w:pPr>
      <w:rPr>
        <w:rFonts w:ascii="Courier New" w:hAnsi="Courier New" w:cs="Courier New" w:hint="default"/>
      </w:rPr>
    </w:lvl>
    <w:lvl w:ilvl="2" w:tplc="04150005" w:tentative="1">
      <w:start w:val="1"/>
      <w:numFmt w:val="bullet"/>
      <w:lvlText w:val=""/>
      <w:lvlJc w:val="left"/>
      <w:pPr>
        <w:tabs>
          <w:tab w:val="num" w:pos="3294"/>
        </w:tabs>
        <w:ind w:left="3294" w:hanging="360"/>
      </w:pPr>
      <w:rPr>
        <w:rFonts w:ascii="Wingdings" w:hAnsi="Wingdings" w:hint="default"/>
      </w:rPr>
    </w:lvl>
    <w:lvl w:ilvl="3" w:tplc="04150001" w:tentative="1">
      <w:start w:val="1"/>
      <w:numFmt w:val="bullet"/>
      <w:lvlText w:val=""/>
      <w:lvlJc w:val="left"/>
      <w:pPr>
        <w:tabs>
          <w:tab w:val="num" w:pos="4014"/>
        </w:tabs>
        <w:ind w:left="4014" w:hanging="360"/>
      </w:pPr>
      <w:rPr>
        <w:rFonts w:ascii="Symbol" w:hAnsi="Symbol" w:hint="default"/>
      </w:rPr>
    </w:lvl>
    <w:lvl w:ilvl="4" w:tplc="04150003" w:tentative="1">
      <w:start w:val="1"/>
      <w:numFmt w:val="bullet"/>
      <w:lvlText w:val="o"/>
      <w:lvlJc w:val="left"/>
      <w:pPr>
        <w:tabs>
          <w:tab w:val="num" w:pos="4734"/>
        </w:tabs>
        <w:ind w:left="4734" w:hanging="360"/>
      </w:pPr>
      <w:rPr>
        <w:rFonts w:ascii="Courier New" w:hAnsi="Courier New" w:cs="Courier New" w:hint="default"/>
      </w:rPr>
    </w:lvl>
    <w:lvl w:ilvl="5" w:tplc="04150005" w:tentative="1">
      <w:start w:val="1"/>
      <w:numFmt w:val="bullet"/>
      <w:lvlText w:val=""/>
      <w:lvlJc w:val="left"/>
      <w:pPr>
        <w:tabs>
          <w:tab w:val="num" w:pos="5454"/>
        </w:tabs>
        <w:ind w:left="5454" w:hanging="360"/>
      </w:pPr>
      <w:rPr>
        <w:rFonts w:ascii="Wingdings" w:hAnsi="Wingdings" w:hint="default"/>
      </w:rPr>
    </w:lvl>
    <w:lvl w:ilvl="6" w:tplc="04150001" w:tentative="1">
      <w:start w:val="1"/>
      <w:numFmt w:val="bullet"/>
      <w:lvlText w:val=""/>
      <w:lvlJc w:val="left"/>
      <w:pPr>
        <w:tabs>
          <w:tab w:val="num" w:pos="6174"/>
        </w:tabs>
        <w:ind w:left="6174" w:hanging="360"/>
      </w:pPr>
      <w:rPr>
        <w:rFonts w:ascii="Symbol" w:hAnsi="Symbol" w:hint="default"/>
      </w:rPr>
    </w:lvl>
    <w:lvl w:ilvl="7" w:tplc="04150003" w:tentative="1">
      <w:start w:val="1"/>
      <w:numFmt w:val="bullet"/>
      <w:lvlText w:val="o"/>
      <w:lvlJc w:val="left"/>
      <w:pPr>
        <w:tabs>
          <w:tab w:val="num" w:pos="6894"/>
        </w:tabs>
        <w:ind w:left="6894" w:hanging="360"/>
      </w:pPr>
      <w:rPr>
        <w:rFonts w:ascii="Courier New" w:hAnsi="Courier New" w:cs="Courier New" w:hint="default"/>
      </w:rPr>
    </w:lvl>
    <w:lvl w:ilvl="8" w:tplc="04150005" w:tentative="1">
      <w:start w:val="1"/>
      <w:numFmt w:val="bullet"/>
      <w:lvlText w:val=""/>
      <w:lvlJc w:val="left"/>
      <w:pPr>
        <w:tabs>
          <w:tab w:val="num" w:pos="7614"/>
        </w:tabs>
        <w:ind w:left="7614" w:hanging="360"/>
      </w:pPr>
      <w:rPr>
        <w:rFonts w:ascii="Wingdings" w:hAnsi="Wingdings" w:hint="default"/>
      </w:rPr>
    </w:lvl>
  </w:abstractNum>
  <w:abstractNum w:abstractNumId="4">
    <w:nsid w:val="0E9F23FC"/>
    <w:multiLevelType w:val="hybridMultilevel"/>
    <w:tmpl w:val="4B9E445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
    <w:nsid w:val="0F402F5F"/>
    <w:multiLevelType w:val="hybridMultilevel"/>
    <w:tmpl w:val="0928928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0390C01"/>
    <w:multiLevelType w:val="multilevel"/>
    <w:tmpl w:val="878EE64A"/>
    <w:lvl w:ilvl="0">
      <w:start w:val="1"/>
      <w:numFmt w:val="decimal"/>
      <w:pStyle w:val="Nagwek1"/>
      <w:lvlText w:val="%1"/>
      <w:lvlJc w:val="left"/>
      <w:pPr>
        <w:ind w:left="432" w:hanging="432"/>
      </w:p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1004"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7">
    <w:nsid w:val="179143E9"/>
    <w:multiLevelType w:val="hybridMultilevel"/>
    <w:tmpl w:val="18F27CD4"/>
    <w:lvl w:ilvl="0" w:tplc="04150001">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8">
    <w:nsid w:val="1C9B1A59"/>
    <w:multiLevelType w:val="hybridMultilevel"/>
    <w:tmpl w:val="F5102D16"/>
    <w:lvl w:ilvl="0" w:tplc="0415000B">
      <w:start w:val="1"/>
      <w:numFmt w:val="bullet"/>
      <w:lvlText w:val=""/>
      <w:lvlJc w:val="left"/>
      <w:pPr>
        <w:ind w:left="144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
    <w:nsid w:val="214A4B11"/>
    <w:multiLevelType w:val="hybridMultilevel"/>
    <w:tmpl w:val="7BDACFF6"/>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3A777FC"/>
    <w:multiLevelType w:val="hybridMultilevel"/>
    <w:tmpl w:val="BC7A2344"/>
    <w:lvl w:ilvl="0" w:tplc="04150013">
      <w:start w:val="1"/>
      <w:numFmt w:val="upp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nsid w:val="24DF2AC8"/>
    <w:multiLevelType w:val="hybridMultilevel"/>
    <w:tmpl w:val="7878EF98"/>
    <w:lvl w:ilvl="0" w:tplc="4B86B30E">
      <w:start w:val="1"/>
      <w:numFmt w:val="decimal"/>
      <w:lvlText w:val="%1."/>
      <w:lvlJc w:val="left"/>
      <w:pPr>
        <w:tabs>
          <w:tab w:val="num" w:pos="720"/>
        </w:tabs>
        <w:ind w:left="720" w:hanging="360"/>
      </w:pPr>
    </w:lvl>
    <w:lvl w:ilvl="1" w:tplc="98740518">
      <w:numFmt w:val="none"/>
      <w:lvlText w:val=""/>
      <w:lvlJc w:val="left"/>
      <w:pPr>
        <w:tabs>
          <w:tab w:val="num" w:pos="360"/>
        </w:tabs>
      </w:pPr>
    </w:lvl>
    <w:lvl w:ilvl="2" w:tplc="ABD69F2A">
      <w:numFmt w:val="none"/>
      <w:lvlText w:val=""/>
      <w:lvlJc w:val="left"/>
      <w:pPr>
        <w:tabs>
          <w:tab w:val="num" w:pos="360"/>
        </w:tabs>
      </w:pPr>
    </w:lvl>
    <w:lvl w:ilvl="3" w:tplc="9BD0266E">
      <w:numFmt w:val="none"/>
      <w:lvlText w:val=""/>
      <w:lvlJc w:val="left"/>
      <w:pPr>
        <w:tabs>
          <w:tab w:val="num" w:pos="360"/>
        </w:tabs>
      </w:pPr>
    </w:lvl>
    <w:lvl w:ilvl="4" w:tplc="C6CAEF38">
      <w:numFmt w:val="none"/>
      <w:lvlText w:val=""/>
      <w:lvlJc w:val="left"/>
      <w:pPr>
        <w:tabs>
          <w:tab w:val="num" w:pos="360"/>
        </w:tabs>
      </w:pPr>
    </w:lvl>
    <w:lvl w:ilvl="5" w:tplc="ED765F6A">
      <w:numFmt w:val="none"/>
      <w:lvlText w:val=""/>
      <w:lvlJc w:val="left"/>
      <w:pPr>
        <w:tabs>
          <w:tab w:val="num" w:pos="360"/>
        </w:tabs>
      </w:pPr>
    </w:lvl>
    <w:lvl w:ilvl="6" w:tplc="C2DE4C3C">
      <w:numFmt w:val="none"/>
      <w:lvlText w:val=""/>
      <w:lvlJc w:val="left"/>
      <w:pPr>
        <w:tabs>
          <w:tab w:val="num" w:pos="360"/>
        </w:tabs>
      </w:pPr>
    </w:lvl>
    <w:lvl w:ilvl="7" w:tplc="0AD85A56">
      <w:numFmt w:val="none"/>
      <w:lvlText w:val=""/>
      <w:lvlJc w:val="left"/>
      <w:pPr>
        <w:tabs>
          <w:tab w:val="num" w:pos="360"/>
        </w:tabs>
      </w:pPr>
    </w:lvl>
    <w:lvl w:ilvl="8" w:tplc="25603876">
      <w:numFmt w:val="none"/>
      <w:lvlText w:val=""/>
      <w:lvlJc w:val="left"/>
      <w:pPr>
        <w:tabs>
          <w:tab w:val="num" w:pos="360"/>
        </w:tabs>
      </w:pPr>
    </w:lvl>
  </w:abstractNum>
  <w:abstractNum w:abstractNumId="12">
    <w:nsid w:val="2CF31E60"/>
    <w:multiLevelType w:val="hybridMultilevel"/>
    <w:tmpl w:val="AED0D8EA"/>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nsid w:val="2FCB406B"/>
    <w:multiLevelType w:val="hybridMultilevel"/>
    <w:tmpl w:val="2B4E958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nsid w:val="30BF5D63"/>
    <w:multiLevelType w:val="hybridMultilevel"/>
    <w:tmpl w:val="F0D25348"/>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
    <w:nsid w:val="32F407CF"/>
    <w:multiLevelType w:val="multilevel"/>
    <w:tmpl w:val="5EBEFDF8"/>
    <w:lvl w:ilvl="0">
      <w:start w:val="3"/>
      <w:numFmt w:val="decimal"/>
      <w:lvlText w:val="%1."/>
      <w:lvlJc w:val="left"/>
      <w:pPr>
        <w:ind w:left="450" w:hanging="450"/>
      </w:pPr>
      <w:rPr>
        <w:rFonts w:hint="default"/>
      </w:rPr>
    </w:lvl>
    <w:lvl w:ilvl="1">
      <w:start w:val="1"/>
      <w:numFmt w:val="decimal"/>
      <w:lvlText w:val="%1.%2."/>
      <w:lvlJc w:val="left"/>
      <w:pPr>
        <w:ind w:left="936" w:hanging="720"/>
      </w:pPr>
      <w:rPr>
        <w:rFonts w:hint="default"/>
      </w:rPr>
    </w:lvl>
    <w:lvl w:ilvl="2">
      <w:start w:val="1"/>
      <w:numFmt w:val="decimal"/>
      <w:lvlText w:val="%1.%2.%3."/>
      <w:lvlJc w:val="left"/>
      <w:pPr>
        <w:ind w:left="1152" w:hanging="720"/>
      </w:pPr>
      <w:rPr>
        <w:rFonts w:hint="default"/>
      </w:rPr>
    </w:lvl>
    <w:lvl w:ilvl="3">
      <w:start w:val="1"/>
      <w:numFmt w:val="decimal"/>
      <w:lvlText w:val="%1.%2.%3.%4."/>
      <w:lvlJc w:val="left"/>
      <w:pPr>
        <w:ind w:left="1728" w:hanging="1080"/>
      </w:pPr>
      <w:rPr>
        <w:rFonts w:hint="default"/>
      </w:rPr>
    </w:lvl>
    <w:lvl w:ilvl="4">
      <w:start w:val="1"/>
      <w:numFmt w:val="decimal"/>
      <w:lvlText w:val="%1.%2.%3.%4.%5."/>
      <w:lvlJc w:val="left"/>
      <w:pPr>
        <w:ind w:left="1944" w:hanging="1080"/>
      </w:pPr>
      <w:rPr>
        <w:rFonts w:hint="default"/>
      </w:rPr>
    </w:lvl>
    <w:lvl w:ilvl="5">
      <w:start w:val="1"/>
      <w:numFmt w:val="decimal"/>
      <w:lvlText w:val="%1.%2.%3.%4.%5.%6."/>
      <w:lvlJc w:val="left"/>
      <w:pPr>
        <w:ind w:left="2520" w:hanging="1440"/>
      </w:pPr>
      <w:rPr>
        <w:rFonts w:hint="default"/>
      </w:rPr>
    </w:lvl>
    <w:lvl w:ilvl="6">
      <w:start w:val="1"/>
      <w:numFmt w:val="decimal"/>
      <w:lvlText w:val="%1.%2.%3.%4.%5.%6.%7."/>
      <w:lvlJc w:val="left"/>
      <w:pPr>
        <w:ind w:left="3096" w:hanging="1800"/>
      </w:pPr>
      <w:rPr>
        <w:rFonts w:hint="default"/>
      </w:rPr>
    </w:lvl>
    <w:lvl w:ilvl="7">
      <w:start w:val="1"/>
      <w:numFmt w:val="decimal"/>
      <w:lvlText w:val="%1.%2.%3.%4.%5.%6.%7.%8."/>
      <w:lvlJc w:val="left"/>
      <w:pPr>
        <w:ind w:left="3312" w:hanging="1800"/>
      </w:pPr>
      <w:rPr>
        <w:rFonts w:hint="default"/>
      </w:rPr>
    </w:lvl>
    <w:lvl w:ilvl="8">
      <w:start w:val="1"/>
      <w:numFmt w:val="decimal"/>
      <w:lvlText w:val="%1.%2.%3.%4.%5.%6.%7.%8.%9."/>
      <w:lvlJc w:val="left"/>
      <w:pPr>
        <w:ind w:left="3888" w:hanging="2160"/>
      </w:pPr>
      <w:rPr>
        <w:rFonts w:hint="default"/>
      </w:rPr>
    </w:lvl>
  </w:abstractNum>
  <w:abstractNum w:abstractNumId="16">
    <w:nsid w:val="39E54BC3"/>
    <w:multiLevelType w:val="hybridMultilevel"/>
    <w:tmpl w:val="6AD4B4C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nsid w:val="3D4837C5"/>
    <w:multiLevelType w:val="hybridMultilevel"/>
    <w:tmpl w:val="C8C858D2"/>
    <w:lvl w:ilvl="0" w:tplc="04150013">
      <w:start w:val="1"/>
      <w:numFmt w:val="upp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nsid w:val="4497249D"/>
    <w:multiLevelType w:val="hybridMultilevel"/>
    <w:tmpl w:val="59ACAAF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51B6A09"/>
    <w:multiLevelType w:val="hybridMultilevel"/>
    <w:tmpl w:val="BC20A4C2"/>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4D5D2F1D"/>
    <w:multiLevelType w:val="hybridMultilevel"/>
    <w:tmpl w:val="45AE7A1C"/>
    <w:lvl w:ilvl="0" w:tplc="04150003">
      <w:start w:val="1"/>
      <w:numFmt w:val="bullet"/>
      <w:lvlText w:val="o"/>
      <w:lvlJc w:val="left"/>
      <w:pPr>
        <w:ind w:left="2160" w:hanging="360"/>
      </w:pPr>
      <w:rPr>
        <w:rFonts w:ascii="Courier New" w:hAnsi="Courier New" w:cs="Courier New"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1">
    <w:nsid w:val="4FAC3883"/>
    <w:multiLevelType w:val="hybridMultilevel"/>
    <w:tmpl w:val="685296B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nsid w:val="53814960"/>
    <w:multiLevelType w:val="hybridMultilevel"/>
    <w:tmpl w:val="7DBAD5A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nsid w:val="53897039"/>
    <w:multiLevelType w:val="hybridMultilevel"/>
    <w:tmpl w:val="39E6BAD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4">
    <w:nsid w:val="554919E7"/>
    <w:multiLevelType w:val="hybridMultilevel"/>
    <w:tmpl w:val="D0A6066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nsid w:val="56DF742E"/>
    <w:multiLevelType w:val="hybridMultilevel"/>
    <w:tmpl w:val="C41E527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nsid w:val="573B4128"/>
    <w:multiLevelType w:val="hybridMultilevel"/>
    <w:tmpl w:val="9500AD7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5B761638"/>
    <w:multiLevelType w:val="hybridMultilevel"/>
    <w:tmpl w:val="162CDB9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nsid w:val="61886BC2"/>
    <w:multiLevelType w:val="hybridMultilevel"/>
    <w:tmpl w:val="5AF017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6562289E"/>
    <w:multiLevelType w:val="hybridMultilevel"/>
    <w:tmpl w:val="7D6C05DC"/>
    <w:lvl w:ilvl="0" w:tplc="0415000B">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
    <w:nsid w:val="684617F3"/>
    <w:multiLevelType w:val="hybridMultilevel"/>
    <w:tmpl w:val="C8C858D2"/>
    <w:lvl w:ilvl="0" w:tplc="04150013">
      <w:start w:val="1"/>
      <w:numFmt w:val="upp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nsid w:val="690F3A9E"/>
    <w:multiLevelType w:val="hybridMultilevel"/>
    <w:tmpl w:val="F6B057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6E65603B"/>
    <w:multiLevelType w:val="hybridMultilevel"/>
    <w:tmpl w:val="F5E6261E"/>
    <w:lvl w:ilvl="0" w:tplc="0415000F">
      <w:start w:val="1"/>
      <w:numFmt w:val="decimal"/>
      <w:lvlText w:val="%1."/>
      <w:lvlJc w:val="left"/>
      <w:pPr>
        <w:ind w:left="720" w:hanging="360"/>
      </w:p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3">
    <w:nsid w:val="74C03147"/>
    <w:multiLevelType w:val="hybridMultilevel"/>
    <w:tmpl w:val="6B94A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8"/>
  </w:num>
  <w:num w:numId="2">
    <w:abstractNumId w:val="10"/>
  </w:num>
  <w:num w:numId="3">
    <w:abstractNumId w:val="17"/>
  </w:num>
  <w:num w:numId="4">
    <w:abstractNumId w:val="30"/>
  </w:num>
  <w:num w:numId="5">
    <w:abstractNumId w:val="19"/>
  </w:num>
  <w:num w:numId="6">
    <w:abstractNumId w:val="9"/>
  </w:num>
  <w:num w:numId="7">
    <w:abstractNumId w:val="23"/>
  </w:num>
  <w:num w:numId="8">
    <w:abstractNumId w:val="4"/>
  </w:num>
  <w:num w:numId="9">
    <w:abstractNumId w:val="16"/>
  </w:num>
  <w:num w:numId="10">
    <w:abstractNumId w:val="22"/>
  </w:num>
  <w:num w:numId="11">
    <w:abstractNumId w:val="0"/>
  </w:num>
  <w:num w:numId="12">
    <w:abstractNumId w:val="21"/>
  </w:num>
  <w:num w:numId="13">
    <w:abstractNumId w:val="13"/>
  </w:num>
  <w:num w:numId="14">
    <w:abstractNumId w:val="27"/>
  </w:num>
  <w:num w:numId="15">
    <w:abstractNumId w:val="5"/>
  </w:num>
  <w:num w:numId="16">
    <w:abstractNumId w:val="14"/>
  </w:num>
  <w:num w:numId="17">
    <w:abstractNumId w:val="12"/>
  </w:num>
  <w:num w:numId="18">
    <w:abstractNumId w:val="18"/>
  </w:num>
  <w:num w:numId="19">
    <w:abstractNumId w:val="26"/>
  </w:num>
  <w:num w:numId="20">
    <w:abstractNumId w:val="2"/>
  </w:num>
  <w:num w:numId="21">
    <w:abstractNumId w:val="1"/>
  </w:num>
  <w:num w:numId="22">
    <w:abstractNumId w:val="24"/>
  </w:num>
  <w:num w:numId="23">
    <w:abstractNumId w:val="25"/>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num>
  <w:num w:numId="27">
    <w:abstractNumId w:val="33"/>
  </w:num>
  <w:num w:numId="2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num>
  <w:num w:numId="35">
    <w:abstractNumId w:val="11"/>
  </w:num>
  <w:num w:numId="36">
    <w:abstractNumId w:val="3"/>
  </w:num>
  <w:num w:numId="37">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425"/>
  <w:characterSpacingControl w:val="doNotCompress"/>
  <w:footnotePr>
    <w:footnote w:id="0"/>
    <w:footnote w:id="1"/>
  </w:footnotePr>
  <w:endnotePr>
    <w:endnote w:id="0"/>
    <w:endnote w:id="1"/>
  </w:endnotePr>
  <w:compat/>
  <w:rsids>
    <w:rsidRoot w:val="00F01020"/>
    <w:rsid w:val="000960DF"/>
    <w:rsid w:val="000C2216"/>
    <w:rsid w:val="000C78C8"/>
    <w:rsid w:val="000D2314"/>
    <w:rsid w:val="00150490"/>
    <w:rsid w:val="00156D0A"/>
    <w:rsid w:val="001A442B"/>
    <w:rsid w:val="001B185E"/>
    <w:rsid w:val="00204EF4"/>
    <w:rsid w:val="00206D58"/>
    <w:rsid w:val="0028641F"/>
    <w:rsid w:val="002A22F6"/>
    <w:rsid w:val="002A6289"/>
    <w:rsid w:val="002F194C"/>
    <w:rsid w:val="0034031B"/>
    <w:rsid w:val="00342864"/>
    <w:rsid w:val="00383BE4"/>
    <w:rsid w:val="0038783D"/>
    <w:rsid w:val="003D2793"/>
    <w:rsid w:val="003E7686"/>
    <w:rsid w:val="003F3844"/>
    <w:rsid w:val="004038BC"/>
    <w:rsid w:val="00433245"/>
    <w:rsid w:val="004351CB"/>
    <w:rsid w:val="00454DB9"/>
    <w:rsid w:val="0047004C"/>
    <w:rsid w:val="004B213C"/>
    <w:rsid w:val="004B62BC"/>
    <w:rsid w:val="00520911"/>
    <w:rsid w:val="005304FA"/>
    <w:rsid w:val="005334F0"/>
    <w:rsid w:val="00577FC7"/>
    <w:rsid w:val="006305E9"/>
    <w:rsid w:val="006E5930"/>
    <w:rsid w:val="0073465A"/>
    <w:rsid w:val="00763ABC"/>
    <w:rsid w:val="007D57E7"/>
    <w:rsid w:val="007D7593"/>
    <w:rsid w:val="00816100"/>
    <w:rsid w:val="00897CED"/>
    <w:rsid w:val="008C2DD8"/>
    <w:rsid w:val="00966C54"/>
    <w:rsid w:val="00991891"/>
    <w:rsid w:val="009C4F5C"/>
    <w:rsid w:val="009E5F27"/>
    <w:rsid w:val="00A02F78"/>
    <w:rsid w:val="00B23ED2"/>
    <w:rsid w:val="00B458D1"/>
    <w:rsid w:val="00BC7029"/>
    <w:rsid w:val="00C236E4"/>
    <w:rsid w:val="00C23756"/>
    <w:rsid w:val="00C2728A"/>
    <w:rsid w:val="00CF4DED"/>
    <w:rsid w:val="00D13103"/>
    <w:rsid w:val="00E100BA"/>
    <w:rsid w:val="00E81DBF"/>
    <w:rsid w:val="00E96F83"/>
    <w:rsid w:val="00EA44C0"/>
    <w:rsid w:val="00EE32BF"/>
    <w:rsid w:val="00F01020"/>
    <w:rsid w:val="00F04590"/>
    <w:rsid w:val="00F426CE"/>
    <w:rsid w:val="00F50D7A"/>
    <w:rsid w:val="00F7131B"/>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01020"/>
    <w:pPr>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aliases w:val="H1,H11"/>
    <w:basedOn w:val="Normalny"/>
    <w:next w:val="Normalny"/>
    <w:link w:val="Nagwek1Znak"/>
    <w:qFormat/>
    <w:rsid w:val="00520911"/>
    <w:pPr>
      <w:keepNext/>
      <w:widowControl w:val="0"/>
      <w:numPr>
        <w:numId w:val="34"/>
      </w:numPr>
      <w:autoSpaceDN w:val="0"/>
      <w:spacing w:before="240" w:after="60"/>
      <w:textAlignment w:val="baseline"/>
      <w:outlineLvl w:val="0"/>
    </w:pPr>
    <w:rPr>
      <w:rFonts w:ascii="Cambria" w:hAnsi="Cambria" w:cs="Mangal"/>
      <w:b/>
      <w:bCs/>
      <w:kern w:val="32"/>
      <w:sz w:val="32"/>
      <w:szCs w:val="29"/>
      <w:lang w:eastAsia="zh-CN" w:bidi="hi-IN"/>
    </w:rPr>
  </w:style>
  <w:style w:type="paragraph" w:styleId="Nagwek2">
    <w:name w:val="heading 2"/>
    <w:basedOn w:val="Normalny"/>
    <w:next w:val="Normalny"/>
    <w:link w:val="Nagwek2Znak"/>
    <w:qFormat/>
    <w:rsid w:val="00520911"/>
    <w:pPr>
      <w:keepNext/>
      <w:numPr>
        <w:ilvl w:val="1"/>
        <w:numId w:val="34"/>
      </w:numPr>
      <w:suppressAutoHyphens w:val="0"/>
      <w:spacing w:line="360" w:lineRule="auto"/>
      <w:outlineLvl w:val="1"/>
    </w:pPr>
    <w:rPr>
      <w:rFonts w:ascii="Cambria" w:hAnsi="Cambria" w:cs="Mangal"/>
      <w:b/>
      <w:bCs/>
      <w:iCs/>
      <w:kern w:val="3"/>
      <w:sz w:val="28"/>
      <w:szCs w:val="25"/>
      <w:lang w:eastAsia="zh-CN" w:bidi="hi-IN"/>
    </w:rPr>
  </w:style>
  <w:style w:type="paragraph" w:styleId="Nagwek3">
    <w:name w:val="heading 3"/>
    <w:basedOn w:val="Normalny"/>
    <w:next w:val="Normalny"/>
    <w:link w:val="Nagwek3Znak"/>
    <w:qFormat/>
    <w:rsid w:val="00520911"/>
    <w:pPr>
      <w:keepNext/>
      <w:widowControl w:val="0"/>
      <w:numPr>
        <w:ilvl w:val="2"/>
        <w:numId w:val="34"/>
      </w:numPr>
      <w:autoSpaceDN w:val="0"/>
      <w:spacing w:before="240" w:after="60"/>
      <w:textAlignment w:val="baseline"/>
      <w:outlineLvl w:val="2"/>
    </w:pPr>
    <w:rPr>
      <w:rFonts w:ascii="Cambria" w:hAnsi="Cambria" w:cs="Mangal"/>
      <w:b/>
      <w:bCs/>
      <w:kern w:val="3"/>
      <w:sz w:val="26"/>
      <w:szCs w:val="23"/>
      <w:lang w:eastAsia="zh-CN" w:bidi="hi-IN"/>
    </w:rPr>
  </w:style>
  <w:style w:type="paragraph" w:styleId="Nagwek4">
    <w:name w:val="heading 4"/>
    <w:basedOn w:val="Normalny"/>
    <w:next w:val="Normalny"/>
    <w:link w:val="Nagwek4Znak"/>
    <w:qFormat/>
    <w:rsid w:val="00520911"/>
    <w:pPr>
      <w:keepNext/>
      <w:widowControl w:val="0"/>
      <w:numPr>
        <w:ilvl w:val="3"/>
        <w:numId w:val="34"/>
      </w:numPr>
      <w:autoSpaceDN w:val="0"/>
      <w:spacing w:before="240" w:after="60"/>
      <w:textAlignment w:val="baseline"/>
      <w:outlineLvl w:val="3"/>
    </w:pPr>
    <w:rPr>
      <w:rFonts w:ascii="Calibri" w:hAnsi="Calibri" w:cs="Mangal"/>
      <w:b/>
      <w:bCs/>
      <w:kern w:val="3"/>
      <w:sz w:val="28"/>
      <w:szCs w:val="25"/>
      <w:lang w:eastAsia="zh-CN" w:bidi="hi-IN"/>
    </w:rPr>
  </w:style>
  <w:style w:type="paragraph" w:styleId="Nagwek5">
    <w:name w:val="heading 5"/>
    <w:basedOn w:val="Normalny"/>
    <w:next w:val="Normalny"/>
    <w:link w:val="Nagwek5Znak"/>
    <w:qFormat/>
    <w:rsid w:val="00520911"/>
    <w:pPr>
      <w:widowControl w:val="0"/>
      <w:numPr>
        <w:ilvl w:val="4"/>
        <w:numId w:val="34"/>
      </w:numPr>
      <w:autoSpaceDN w:val="0"/>
      <w:spacing w:before="240" w:after="60"/>
      <w:textAlignment w:val="baseline"/>
      <w:outlineLvl w:val="4"/>
    </w:pPr>
    <w:rPr>
      <w:rFonts w:ascii="Calibri" w:hAnsi="Calibri" w:cs="Mangal"/>
      <w:b/>
      <w:bCs/>
      <w:i/>
      <w:iCs/>
      <w:kern w:val="3"/>
      <w:sz w:val="26"/>
      <w:szCs w:val="23"/>
      <w:lang w:eastAsia="zh-CN" w:bidi="hi-IN"/>
    </w:rPr>
  </w:style>
  <w:style w:type="paragraph" w:styleId="Nagwek6">
    <w:name w:val="heading 6"/>
    <w:basedOn w:val="Normalny"/>
    <w:next w:val="Normalny"/>
    <w:link w:val="Nagwek6Znak"/>
    <w:qFormat/>
    <w:rsid w:val="00520911"/>
    <w:pPr>
      <w:keepNext/>
      <w:numPr>
        <w:ilvl w:val="5"/>
        <w:numId w:val="34"/>
      </w:numPr>
      <w:suppressAutoHyphens w:val="0"/>
      <w:spacing w:line="360" w:lineRule="auto"/>
      <w:outlineLvl w:val="5"/>
    </w:pPr>
    <w:rPr>
      <w:b/>
      <w:u w:val="single"/>
      <w:lang w:eastAsia="pl-PL"/>
    </w:rPr>
  </w:style>
  <w:style w:type="paragraph" w:styleId="Nagwek7">
    <w:name w:val="heading 7"/>
    <w:basedOn w:val="Normalny"/>
    <w:next w:val="Normalny"/>
    <w:link w:val="Nagwek7Znak"/>
    <w:qFormat/>
    <w:rsid w:val="00520911"/>
    <w:pPr>
      <w:widowControl w:val="0"/>
      <w:numPr>
        <w:ilvl w:val="6"/>
        <w:numId w:val="34"/>
      </w:numPr>
      <w:autoSpaceDN w:val="0"/>
      <w:spacing w:before="240" w:after="60"/>
      <w:textAlignment w:val="baseline"/>
      <w:outlineLvl w:val="6"/>
    </w:pPr>
    <w:rPr>
      <w:rFonts w:ascii="Calibri" w:hAnsi="Calibri" w:cs="Mangal"/>
      <w:kern w:val="3"/>
      <w:szCs w:val="21"/>
      <w:lang w:eastAsia="zh-CN" w:bidi="hi-IN"/>
    </w:rPr>
  </w:style>
  <w:style w:type="paragraph" w:styleId="Nagwek8">
    <w:name w:val="heading 8"/>
    <w:basedOn w:val="Normalny"/>
    <w:next w:val="Normalny"/>
    <w:link w:val="Nagwek8Znak"/>
    <w:qFormat/>
    <w:rsid w:val="00520911"/>
    <w:pPr>
      <w:numPr>
        <w:ilvl w:val="7"/>
        <w:numId w:val="34"/>
      </w:numPr>
      <w:suppressAutoHyphens w:val="0"/>
      <w:spacing w:before="240" w:after="60"/>
      <w:outlineLvl w:val="7"/>
    </w:pPr>
    <w:rPr>
      <w:rFonts w:ascii="Calibri" w:hAnsi="Calibri"/>
      <w:i/>
      <w:iCs/>
      <w:lang w:eastAsia="pl-PL"/>
    </w:rPr>
  </w:style>
  <w:style w:type="paragraph" w:styleId="Nagwek9">
    <w:name w:val="heading 9"/>
    <w:basedOn w:val="Normalny"/>
    <w:next w:val="Normalny"/>
    <w:link w:val="Nagwek9Znak"/>
    <w:qFormat/>
    <w:rsid w:val="00520911"/>
    <w:pPr>
      <w:widowControl w:val="0"/>
      <w:numPr>
        <w:ilvl w:val="8"/>
        <w:numId w:val="34"/>
      </w:numPr>
      <w:autoSpaceDN w:val="0"/>
      <w:spacing w:before="240" w:after="60"/>
      <w:textAlignment w:val="baseline"/>
      <w:outlineLvl w:val="8"/>
    </w:pPr>
    <w:rPr>
      <w:rFonts w:ascii="Cambria" w:hAnsi="Cambria" w:cs="Mangal"/>
      <w:kern w:val="3"/>
      <w:sz w:val="22"/>
      <w:szCs w:val="20"/>
      <w:lang w:eastAsia="zh-CN" w:bidi="hi-I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a (.)"/>
    <w:basedOn w:val="Normalny"/>
    <w:uiPriority w:val="34"/>
    <w:qFormat/>
    <w:rsid w:val="00F01020"/>
    <w:pPr>
      <w:ind w:left="720"/>
      <w:contextualSpacing/>
    </w:pPr>
  </w:style>
  <w:style w:type="paragraph" w:styleId="Tekstdymka">
    <w:name w:val="Balloon Text"/>
    <w:basedOn w:val="Normalny"/>
    <w:link w:val="TekstdymkaZnak"/>
    <w:uiPriority w:val="99"/>
    <w:semiHidden/>
    <w:unhideWhenUsed/>
    <w:rsid w:val="00F01020"/>
    <w:rPr>
      <w:rFonts w:ascii="Tahoma" w:hAnsi="Tahoma" w:cs="Tahoma"/>
      <w:sz w:val="16"/>
      <w:szCs w:val="16"/>
    </w:rPr>
  </w:style>
  <w:style w:type="character" w:customStyle="1" w:styleId="TekstdymkaZnak">
    <w:name w:val="Tekst dymka Znak"/>
    <w:basedOn w:val="Domylnaczcionkaakapitu"/>
    <w:link w:val="Tekstdymka"/>
    <w:uiPriority w:val="99"/>
    <w:semiHidden/>
    <w:rsid w:val="00F01020"/>
    <w:rPr>
      <w:rFonts w:ascii="Tahoma" w:eastAsia="Times New Roman" w:hAnsi="Tahoma" w:cs="Tahoma"/>
      <w:sz w:val="16"/>
      <w:szCs w:val="16"/>
      <w:lang w:eastAsia="ar-SA"/>
    </w:rPr>
  </w:style>
  <w:style w:type="paragraph" w:styleId="Tekstprzypisukocowego">
    <w:name w:val="endnote text"/>
    <w:basedOn w:val="Normalny"/>
    <w:link w:val="TekstprzypisukocowegoZnak"/>
    <w:uiPriority w:val="99"/>
    <w:semiHidden/>
    <w:unhideWhenUsed/>
    <w:rsid w:val="002A6289"/>
    <w:rPr>
      <w:sz w:val="20"/>
      <w:szCs w:val="20"/>
    </w:rPr>
  </w:style>
  <w:style w:type="character" w:customStyle="1" w:styleId="TekstprzypisukocowegoZnak">
    <w:name w:val="Tekst przypisu końcowego Znak"/>
    <w:basedOn w:val="Domylnaczcionkaakapitu"/>
    <w:link w:val="Tekstprzypisukocowego"/>
    <w:uiPriority w:val="99"/>
    <w:semiHidden/>
    <w:rsid w:val="002A6289"/>
    <w:rPr>
      <w:rFonts w:ascii="Times New Roman" w:eastAsia="Times New Roman" w:hAnsi="Times New Roman" w:cs="Times New Roman"/>
      <w:sz w:val="20"/>
      <w:szCs w:val="20"/>
      <w:lang w:eastAsia="ar-SA"/>
    </w:rPr>
  </w:style>
  <w:style w:type="character" w:styleId="Odwoanieprzypisukocowego">
    <w:name w:val="endnote reference"/>
    <w:basedOn w:val="Domylnaczcionkaakapitu"/>
    <w:uiPriority w:val="99"/>
    <w:semiHidden/>
    <w:unhideWhenUsed/>
    <w:rsid w:val="002A6289"/>
    <w:rPr>
      <w:vertAlign w:val="superscript"/>
    </w:rPr>
  </w:style>
  <w:style w:type="character" w:customStyle="1" w:styleId="Nagwek1Znak">
    <w:name w:val="Nagłówek 1 Znak"/>
    <w:aliases w:val="H1 Znak,H11 Znak"/>
    <w:basedOn w:val="Domylnaczcionkaakapitu"/>
    <w:link w:val="Nagwek1"/>
    <w:rsid w:val="00520911"/>
    <w:rPr>
      <w:rFonts w:ascii="Cambria" w:eastAsia="Times New Roman" w:hAnsi="Cambria" w:cs="Mangal"/>
      <w:b/>
      <w:bCs/>
      <w:kern w:val="32"/>
      <w:sz w:val="32"/>
      <w:szCs w:val="29"/>
      <w:lang w:eastAsia="zh-CN" w:bidi="hi-IN"/>
    </w:rPr>
  </w:style>
  <w:style w:type="character" w:customStyle="1" w:styleId="Nagwek2Znak">
    <w:name w:val="Nagłówek 2 Znak"/>
    <w:basedOn w:val="Domylnaczcionkaakapitu"/>
    <w:link w:val="Nagwek2"/>
    <w:rsid w:val="00520911"/>
    <w:rPr>
      <w:rFonts w:ascii="Cambria" w:eastAsia="Times New Roman" w:hAnsi="Cambria" w:cs="Mangal"/>
      <w:b/>
      <w:bCs/>
      <w:iCs/>
      <w:kern w:val="3"/>
      <w:sz w:val="28"/>
      <w:szCs w:val="25"/>
      <w:lang w:eastAsia="zh-CN" w:bidi="hi-IN"/>
    </w:rPr>
  </w:style>
  <w:style w:type="character" w:customStyle="1" w:styleId="Nagwek3Znak">
    <w:name w:val="Nagłówek 3 Znak"/>
    <w:basedOn w:val="Domylnaczcionkaakapitu"/>
    <w:link w:val="Nagwek3"/>
    <w:rsid w:val="00520911"/>
    <w:rPr>
      <w:rFonts w:ascii="Cambria" w:eastAsia="Times New Roman" w:hAnsi="Cambria" w:cs="Mangal"/>
      <w:b/>
      <w:bCs/>
      <w:kern w:val="3"/>
      <w:sz w:val="26"/>
      <w:szCs w:val="23"/>
      <w:lang w:eastAsia="zh-CN" w:bidi="hi-IN"/>
    </w:rPr>
  </w:style>
  <w:style w:type="character" w:customStyle="1" w:styleId="Nagwek4Znak">
    <w:name w:val="Nagłówek 4 Znak"/>
    <w:basedOn w:val="Domylnaczcionkaakapitu"/>
    <w:link w:val="Nagwek4"/>
    <w:rsid w:val="00520911"/>
    <w:rPr>
      <w:rFonts w:ascii="Calibri" w:eastAsia="Times New Roman" w:hAnsi="Calibri" w:cs="Mangal"/>
      <w:b/>
      <w:bCs/>
      <w:kern w:val="3"/>
      <w:sz w:val="28"/>
      <w:szCs w:val="25"/>
      <w:lang w:eastAsia="zh-CN" w:bidi="hi-IN"/>
    </w:rPr>
  </w:style>
  <w:style w:type="character" w:customStyle="1" w:styleId="Nagwek5Znak">
    <w:name w:val="Nagłówek 5 Znak"/>
    <w:basedOn w:val="Domylnaczcionkaakapitu"/>
    <w:link w:val="Nagwek5"/>
    <w:rsid w:val="00520911"/>
    <w:rPr>
      <w:rFonts w:ascii="Calibri" w:eastAsia="Times New Roman" w:hAnsi="Calibri" w:cs="Mangal"/>
      <w:b/>
      <w:bCs/>
      <w:i/>
      <w:iCs/>
      <w:kern w:val="3"/>
      <w:sz w:val="26"/>
      <w:szCs w:val="23"/>
      <w:lang w:eastAsia="zh-CN" w:bidi="hi-IN"/>
    </w:rPr>
  </w:style>
  <w:style w:type="character" w:customStyle="1" w:styleId="Nagwek6Znak">
    <w:name w:val="Nagłówek 6 Znak"/>
    <w:basedOn w:val="Domylnaczcionkaakapitu"/>
    <w:link w:val="Nagwek6"/>
    <w:rsid w:val="00520911"/>
    <w:rPr>
      <w:rFonts w:ascii="Times New Roman" w:eastAsia="Times New Roman" w:hAnsi="Times New Roman" w:cs="Times New Roman"/>
      <w:b/>
      <w:sz w:val="24"/>
      <w:szCs w:val="24"/>
      <w:u w:val="single"/>
      <w:lang w:eastAsia="pl-PL"/>
    </w:rPr>
  </w:style>
  <w:style w:type="character" w:customStyle="1" w:styleId="Nagwek7Znak">
    <w:name w:val="Nagłówek 7 Znak"/>
    <w:basedOn w:val="Domylnaczcionkaakapitu"/>
    <w:link w:val="Nagwek7"/>
    <w:rsid w:val="00520911"/>
    <w:rPr>
      <w:rFonts w:ascii="Calibri" w:eastAsia="Times New Roman" w:hAnsi="Calibri" w:cs="Mangal"/>
      <w:kern w:val="3"/>
      <w:sz w:val="24"/>
      <w:szCs w:val="21"/>
      <w:lang w:eastAsia="zh-CN" w:bidi="hi-IN"/>
    </w:rPr>
  </w:style>
  <w:style w:type="character" w:customStyle="1" w:styleId="Nagwek8Znak">
    <w:name w:val="Nagłówek 8 Znak"/>
    <w:basedOn w:val="Domylnaczcionkaakapitu"/>
    <w:link w:val="Nagwek8"/>
    <w:rsid w:val="00520911"/>
    <w:rPr>
      <w:rFonts w:ascii="Calibri" w:eastAsia="Times New Roman" w:hAnsi="Calibri" w:cs="Times New Roman"/>
      <w:i/>
      <w:iCs/>
      <w:sz w:val="24"/>
      <w:szCs w:val="24"/>
      <w:lang w:eastAsia="pl-PL"/>
    </w:rPr>
  </w:style>
  <w:style w:type="character" w:customStyle="1" w:styleId="Nagwek9Znak">
    <w:name w:val="Nagłówek 9 Znak"/>
    <w:basedOn w:val="Domylnaczcionkaakapitu"/>
    <w:link w:val="Nagwek9"/>
    <w:rsid w:val="00520911"/>
    <w:rPr>
      <w:rFonts w:ascii="Cambria" w:eastAsia="Times New Roman" w:hAnsi="Cambria" w:cs="Mangal"/>
      <w:kern w:val="3"/>
      <w:szCs w:val="20"/>
      <w:lang w:eastAsia="zh-CN" w:bidi="hi-IN"/>
    </w:rPr>
  </w:style>
</w:styles>
</file>

<file path=word/webSettings.xml><?xml version="1.0" encoding="utf-8"?>
<w:webSettings xmlns:r="http://schemas.openxmlformats.org/officeDocument/2006/relationships" xmlns:w="http://schemas.openxmlformats.org/wordprocessingml/2006/main">
  <w:divs>
    <w:div w:id="62611041">
      <w:bodyDiv w:val="1"/>
      <w:marLeft w:val="0"/>
      <w:marRight w:val="0"/>
      <w:marTop w:val="0"/>
      <w:marBottom w:val="0"/>
      <w:divBdr>
        <w:top w:val="none" w:sz="0" w:space="0" w:color="auto"/>
        <w:left w:val="none" w:sz="0" w:space="0" w:color="auto"/>
        <w:bottom w:val="none" w:sz="0" w:space="0" w:color="auto"/>
        <w:right w:val="none" w:sz="0" w:space="0" w:color="auto"/>
      </w:divBdr>
    </w:div>
    <w:div w:id="463698382">
      <w:bodyDiv w:val="1"/>
      <w:marLeft w:val="0"/>
      <w:marRight w:val="0"/>
      <w:marTop w:val="0"/>
      <w:marBottom w:val="0"/>
      <w:divBdr>
        <w:top w:val="none" w:sz="0" w:space="0" w:color="auto"/>
        <w:left w:val="none" w:sz="0" w:space="0" w:color="auto"/>
        <w:bottom w:val="none" w:sz="0" w:space="0" w:color="auto"/>
        <w:right w:val="none" w:sz="0" w:space="0" w:color="auto"/>
      </w:divBdr>
    </w:div>
    <w:div w:id="648631457">
      <w:bodyDiv w:val="1"/>
      <w:marLeft w:val="0"/>
      <w:marRight w:val="0"/>
      <w:marTop w:val="0"/>
      <w:marBottom w:val="0"/>
      <w:divBdr>
        <w:top w:val="none" w:sz="0" w:space="0" w:color="auto"/>
        <w:left w:val="none" w:sz="0" w:space="0" w:color="auto"/>
        <w:bottom w:val="none" w:sz="0" w:space="0" w:color="auto"/>
        <w:right w:val="none" w:sz="0" w:space="0" w:color="auto"/>
      </w:divBdr>
    </w:div>
    <w:div w:id="853034451">
      <w:bodyDiv w:val="1"/>
      <w:marLeft w:val="0"/>
      <w:marRight w:val="0"/>
      <w:marTop w:val="0"/>
      <w:marBottom w:val="0"/>
      <w:divBdr>
        <w:top w:val="none" w:sz="0" w:space="0" w:color="auto"/>
        <w:left w:val="none" w:sz="0" w:space="0" w:color="auto"/>
        <w:bottom w:val="none" w:sz="0" w:space="0" w:color="auto"/>
        <w:right w:val="none" w:sz="0" w:space="0" w:color="auto"/>
      </w:divBdr>
    </w:div>
    <w:div w:id="1042288751">
      <w:bodyDiv w:val="1"/>
      <w:marLeft w:val="0"/>
      <w:marRight w:val="0"/>
      <w:marTop w:val="0"/>
      <w:marBottom w:val="0"/>
      <w:divBdr>
        <w:top w:val="none" w:sz="0" w:space="0" w:color="auto"/>
        <w:left w:val="none" w:sz="0" w:space="0" w:color="auto"/>
        <w:bottom w:val="none" w:sz="0" w:space="0" w:color="auto"/>
        <w:right w:val="none" w:sz="0" w:space="0" w:color="auto"/>
      </w:divBdr>
    </w:div>
    <w:div w:id="1119107568">
      <w:bodyDiv w:val="1"/>
      <w:marLeft w:val="0"/>
      <w:marRight w:val="0"/>
      <w:marTop w:val="0"/>
      <w:marBottom w:val="0"/>
      <w:divBdr>
        <w:top w:val="none" w:sz="0" w:space="0" w:color="auto"/>
        <w:left w:val="none" w:sz="0" w:space="0" w:color="auto"/>
        <w:bottom w:val="none" w:sz="0" w:space="0" w:color="auto"/>
        <w:right w:val="none" w:sz="0" w:space="0" w:color="auto"/>
      </w:divBdr>
    </w:div>
    <w:div w:id="1386416314">
      <w:bodyDiv w:val="1"/>
      <w:marLeft w:val="0"/>
      <w:marRight w:val="0"/>
      <w:marTop w:val="0"/>
      <w:marBottom w:val="0"/>
      <w:divBdr>
        <w:top w:val="none" w:sz="0" w:space="0" w:color="auto"/>
        <w:left w:val="none" w:sz="0" w:space="0" w:color="auto"/>
        <w:bottom w:val="none" w:sz="0" w:space="0" w:color="auto"/>
        <w:right w:val="none" w:sz="0" w:space="0" w:color="auto"/>
      </w:divBdr>
    </w:div>
    <w:div w:id="1770269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252</TotalTime>
  <Pages>20</Pages>
  <Words>5883</Words>
  <Characters>35301</Characters>
  <Application>Microsoft Office Word</Application>
  <DocSecurity>0</DocSecurity>
  <Lines>294</Lines>
  <Paragraphs>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41102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TOSHIBA</cp:lastModifiedBy>
  <cp:revision>16</cp:revision>
  <cp:lastPrinted>2017-06-13T08:17:00Z</cp:lastPrinted>
  <dcterms:created xsi:type="dcterms:W3CDTF">2017-06-12T12:45:00Z</dcterms:created>
  <dcterms:modified xsi:type="dcterms:W3CDTF">2018-09-28T07:49:00Z</dcterms:modified>
</cp:coreProperties>
</file>